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F992" w14:textId="58EC4185" w:rsidR="00B67774" w:rsidRDefault="00DC45AF">
      <w:pPr>
        <w:pStyle w:val="Nagwek1"/>
      </w:pPr>
      <w:r>
        <w:t>Call for candidates</w:t>
      </w:r>
    </w:p>
    <w:p w14:paraId="1EC90FBC" w14:textId="76EC8720" w:rsidR="00B67774" w:rsidRDefault="0072407C">
      <w:pPr>
        <w:jc w:val="both"/>
      </w:pPr>
      <w:r>
        <w:t xml:space="preserve">The Dean of the Faculty of Economic Sciences at the University of Warsaw hereby announces a competition for the position of assistant professor, under the </w:t>
      </w:r>
      <w:r w:rsidR="00CC7660">
        <w:t>“</w:t>
      </w:r>
      <w:r>
        <w:t xml:space="preserve">Excellence Initiative </w:t>
      </w:r>
      <w:r w:rsidR="00CC7660">
        <w:t>–</w:t>
      </w:r>
      <w:r>
        <w:t xml:space="preserve"> Research University</w:t>
      </w:r>
      <w:r w:rsidR="00CC7660">
        <w:t>”</w:t>
      </w:r>
      <w:r>
        <w:t xml:space="preserve"> (IDUB) </w:t>
      </w:r>
      <w:r w:rsidR="00CC7660">
        <w:t>P</w:t>
      </w:r>
      <w:r>
        <w:t>rogramme.</w:t>
      </w:r>
    </w:p>
    <w:p w14:paraId="226D73E5" w14:textId="77777777" w:rsidR="00B67774" w:rsidRDefault="00B67774">
      <w:pPr>
        <w:jc w:val="both"/>
      </w:pPr>
    </w:p>
    <w:tbl>
      <w:tblPr>
        <w:tblW w:w="9072" w:type="dxa"/>
        <w:tblBorders>
          <w:top w:val="single" w:sz="4" w:space="0" w:color="00447C"/>
          <w:left w:val="nil"/>
          <w:bottom w:val="single" w:sz="4" w:space="0" w:color="00447C"/>
          <w:right w:val="nil"/>
          <w:insideH w:val="single" w:sz="4" w:space="0" w:color="00447C"/>
          <w:insideV w:val="nil"/>
        </w:tblBorders>
        <w:tblLayout w:type="fixed"/>
        <w:tblLook w:val="0400" w:firstRow="0" w:lastRow="0" w:firstColumn="0" w:lastColumn="0" w:noHBand="0" w:noVBand="1"/>
      </w:tblPr>
      <w:tblGrid>
        <w:gridCol w:w="3262"/>
        <w:gridCol w:w="5810"/>
      </w:tblGrid>
      <w:tr w:rsidR="00B67774" w14:paraId="1DEF0318" w14:textId="77777777">
        <w:tc>
          <w:tcPr>
            <w:tcW w:w="3262" w:type="dxa"/>
            <w:shd w:val="clear" w:color="auto" w:fill="F2F2F2" w:themeFill="background1" w:themeFillShade="F2"/>
          </w:tcPr>
          <w:p w14:paraId="5C03CE70" w14:textId="3A6064ED" w:rsidR="00B67774" w:rsidRDefault="002203A9">
            <w:pPr>
              <w:spacing w:before="60" w:after="60"/>
            </w:pPr>
            <w:r>
              <w:t>Ref no</w:t>
            </w:r>
          </w:p>
        </w:tc>
        <w:tc>
          <w:tcPr>
            <w:tcW w:w="5810" w:type="dxa"/>
            <w:shd w:val="clear" w:color="auto" w:fill="auto"/>
          </w:tcPr>
          <w:p w14:paraId="19138C03" w14:textId="497B87D8" w:rsidR="00B67774" w:rsidRDefault="0072407C">
            <w:pPr>
              <w:spacing w:before="60" w:after="60"/>
            </w:pPr>
            <w:r>
              <w:t>UW/IDUB/2021/11</w:t>
            </w:r>
          </w:p>
        </w:tc>
      </w:tr>
      <w:tr w:rsidR="00B67774" w14:paraId="2672C1DA" w14:textId="77777777">
        <w:tc>
          <w:tcPr>
            <w:tcW w:w="3262" w:type="dxa"/>
            <w:shd w:val="clear" w:color="auto" w:fill="F2F2F2" w:themeFill="background1" w:themeFillShade="F2"/>
          </w:tcPr>
          <w:p w14:paraId="75566570" w14:textId="77777777" w:rsidR="00B67774" w:rsidRDefault="0072407C">
            <w:pPr>
              <w:spacing w:before="60" w:after="60"/>
            </w:pPr>
            <w:r>
              <w:t>Position</w:t>
            </w:r>
          </w:p>
        </w:tc>
        <w:tc>
          <w:tcPr>
            <w:tcW w:w="5810" w:type="dxa"/>
            <w:shd w:val="clear" w:color="auto" w:fill="auto"/>
          </w:tcPr>
          <w:p w14:paraId="0E7E82F6" w14:textId="4A6BD41D" w:rsidR="00B67774" w:rsidRDefault="00CC7660">
            <w:pPr>
              <w:spacing w:before="60" w:after="60"/>
            </w:pPr>
            <w:r>
              <w:t>a</w:t>
            </w:r>
            <w:r w:rsidR="0072407C">
              <w:t>ssistant Professor</w:t>
            </w:r>
          </w:p>
        </w:tc>
      </w:tr>
      <w:tr w:rsidR="00B67774" w14:paraId="0926597E" w14:textId="77777777">
        <w:tc>
          <w:tcPr>
            <w:tcW w:w="3262" w:type="dxa"/>
            <w:shd w:val="clear" w:color="auto" w:fill="F2F2F2" w:themeFill="background1" w:themeFillShade="F2"/>
          </w:tcPr>
          <w:p w14:paraId="1B83A1AA" w14:textId="621B0FD1" w:rsidR="00B67774" w:rsidRDefault="0072407C">
            <w:pPr>
              <w:spacing w:before="60" w:after="60"/>
            </w:pPr>
            <w:r>
              <w:t xml:space="preserve">Job </w:t>
            </w:r>
            <w:r w:rsidR="004B15C4">
              <w:t>type</w:t>
            </w:r>
          </w:p>
        </w:tc>
        <w:tc>
          <w:tcPr>
            <w:tcW w:w="5810" w:type="dxa"/>
            <w:shd w:val="clear" w:color="auto" w:fill="auto"/>
          </w:tcPr>
          <w:p w14:paraId="23DDA597" w14:textId="13609318" w:rsidR="00B67774" w:rsidRDefault="00DC45AF">
            <w:pPr>
              <w:spacing w:before="60" w:after="60"/>
            </w:pPr>
            <w:r>
              <w:t>r</w:t>
            </w:r>
            <w:r w:rsidR="0072407C">
              <w:t>esearch</w:t>
            </w:r>
          </w:p>
        </w:tc>
      </w:tr>
      <w:tr w:rsidR="00B67774" w14:paraId="025644CF" w14:textId="77777777">
        <w:tc>
          <w:tcPr>
            <w:tcW w:w="3262" w:type="dxa"/>
            <w:shd w:val="clear" w:color="auto" w:fill="F2F2F2" w:themeFill="background1" w:themeFillShade="F2"/>
          </w:tcPr>
          <w:p w14:paraId="1F43DCC4" w14:textId="150B6B7F" w:rsidR="00B67774" w:rsidRDefault="004B15C4">
            <w:pPr>
              <w:spacing w:before="60" w:after="60"/>
            </w:pPr>
            <w:r>
              <w:t>Scientific</w:t>
            </w:r>
            <w:r w:rsidR="0072407C">
              <w:t xml:space="preserve"> discipline</w:t>
            </w:r>
          </w:p>
        </w:tc>
        <w:tc>
          <w:tcPr>
            <w:tcW w:w="5810" w:type="dxa"/>
            <w:shd w:val="clear" w:color="auto" w:fill="auto"/>
          </w:tcPr>
          <w:p w14:paraId="09790234" w14:textId="5661414A" w:rsidR="00B67774" w:rsidRDefault="0072407C">
            <w:pPr>
              <w:spacing w:before="60" w:after="60"/>
            </w:pPr>
            <w:r>
              <w:t>economics and finance, sociological sciences</w:t>
            </w:r>
          </w:p>
        </w:tc>
      </w:tr>
      <w:tr w:rsidR="00B67774" w14:paraId="3EDBDE19" w14:textId="77777777">
        <w:tc>
          <w:tcPr>
            <w:tcW w:w="3262" w:type="dxa"/>
            <w:shd w:val="clear" w:color="auto" w:fill="F2F2F2" w:themeFill="background1" w:themeFillShade="F2"/>
          </w:tcPr>
          <w:p w14:paraId="429A6A5A" w14:textId="7227B3B6" w:rsidR="00B67774" w:rsidRDefault="0072407C">
            <w:pPr>
              <w:spacing w:before="60" w:after="60"/>
            </w:pPr>
            <w:r>
              <w:t>Key</w:t>
            </w:r>
            <w:r w:rsidR="004B15C4">
              <w:t xml:space="preserve"> </w:t>
            </w:r>
            <w:r>
              <w:t>words</w:t>
            </w:r>
          </w:p>
        </w:tc>
        <w:tc>
          <w:tcPr>
            <w:tcW w:w="5810" w:type="dxa"/>
            <w:shd w:val="clear" w:color="auto" w:fill="auto"/>
          </w:tcPr>
          <w:p w14:paraId="38EEDE88" w14:textId="4ACDA626" w:rsidR="00B67774" w:rsidRDefault="0072407C">
            <w:pPr>
              <w:spacing w:before="60" w:after="60"/>
            </w:pPr>
            <w:r>
              <w:t>inequality, mobility, digital data sources, databases, data harmonisation, big data</w:t>
            </w:r>
          </w:p>
        </w:tc>
      </w:tr>
      <w:tr w:rsidR="00C46BC1" w14:paraId="68D9B150" w14:textId="77777777">
        <w:tc>
          <w:tcPr>
            <w:tcW w:w="3262" w:type="dxa"/>
            <w:shd w:val="clear" w:color="auto" w:fill="F2F2F2" w:themeFill="background1" w:themeFillShade="F2"/>
          </w:tcPr>
          <w:p w14:paraId="13E444FE" w14:textId="5A938413" w:rsidR="00C46BC1" w:rsidRDefault="00C46BC1" w:rsidP="00C46BC1">
            <w:pPr>
              <w:spacing w:before="60" w:after="60"/>
            </w:pPr>
            <w:r w:rsidRPr="00323238">
              <w:t>Type of employment</w:t>
            </w:r>
          </w:p>
        </w:tc>
        <w:tc>
          <w:tcPr>
            <w:tcW w:w="5810" w:type="dxa"/>
            <w:shd w:val="clear" w:color="auto" w:fill="auto"/>
          </w:tcPr>
          <w:p w14:paraId="37378AEF" w14:textId="59543585" w:rsidR="00C46BC1" w:rsidRDefault="00C46BC1" w:rsidP="00C46BC1">
            <w:pPr>
              <w:spacing w:before="60" w:after="60"/>
            </w:pPr>
            <w:r>
              <w:t xml:space="preserve">employment contract </w:t>
            </w:r>
          </w:p>
        </w:tc>
      </w:tr>
      <w:tr w:rsidR="00C46BC1" w14:paraId="7EA2B0E9" w14:textId="77777777">
        <w:tc>
          <w:tcPr>
            <w:tcW w:w="3262" w:type="dxa"/>
            <w:shd w:val="clear" w:color="auto" w:fill="F2F2F2" w:themeFill="background1" w:themeFillShade="F2"/>
          </w:tcPr>
          <w:p w14:paraId="027436A3" w14:textId="4329A17F" w:rsidR="00C46BC1" w:rsidRDefault="006E10FB" w:rsidP="00C46BC1">
            <w:pPr>
              <w:spacing w:before="60" w:after="60"/>
            </w:pPr>
            <w:r w:rsidRPr="00323238">
              <w:t>Working pattern/ Hours</w:t>
            </w:r>
          </w:p>
        </w:tc>
        <w:tc>
          <w:tcPr>
            <w:tcW w:w="5810" w:type="dxa"/>
            <w:shd w:val="clear" w:color="auto" w:fill="auto"/>
          </w:tcPr>
          <w:p w14:paraId="3F60C642" w14:textId="0B2F5C03" w:rsidR="00C46BC1" w:rsidRDefault="00C46BC1" w:rsidP="00C46BC1">
            <w:pPr>
              <w:spacing w:before="60" w:after="60"/>
            </w:pPr>
            <w:r>
              <w:t>full-time</w:t>
            </w:r>
          </w:p>
        </w:tc>
      </w:tr>
      <w:tr w:rsidR="00511968" w14:paraId="6D9208C6" w14:textId="77777777">
        <w:tc>
          <w:tcPr>
            <w:tcW w:w="3262" w:type="dxa"/>
            <w:shd w:val="clear" w:color="auto" w:fill="F2F2F2" w:themeFill="background1" w:themeFillShade="F2"/>
          </w:tcPr>
          <w:p w14:paraId="4269D0CE" w14:textId="5F62E43F" w:rsidR="00511968" w:rsidRDefault="00511968" w:rsidP="00511968">
            <w:pPr>
              <w:spacing w:before="60" w:after="60"/>
            </w:pPr>
            <w:r w:rsidRPr="00323238">
              <w:t>Number of job offers</w:t>
            </w:r>
          </w:p>
        </w:tc>
        <w:tc>
          <w:tcPr>
            <w:tcW w:w="5810" w:type="dxa"/>
            <w:shd w:val="clear" w:color="auto" w:fill="auto"/>
          </w:tcPr>
          <w:p w14:paraId="707C59E8" w14:textId="554F876B" w:rsidR="00511968" w:rsidRDefault="00511968" w:rsidP="00511968">
            <w:pPr>
              <w:spacing w:before="60" w:after="60"/>
            </w:pPr>
            <w:r>
              <w:t>2</w:t>
            </w:r>
          </w:p>
        </w:tc>
      </w:tr>
      <w:tr w:rsidR="00511968" w14:paraId="0FAD9DAE" w14:textId="77777777">
        <w:tc>
          <w:tcPr>
            <w:tcW w:w="3262" w:type="dxa"/>
            <w:shd w:val="clear" w:color="auto" w:fill="F2F2F2" w:themeFill="background1" w:themeFillShade="F2"/>
          </w:tcPr>
          <w:p w14:paraId="16677890" w14:textId="45CBE502" w:rsidR="00511968" w:rsidRDefault="00511968" w:rsidP="00511968">
            <w:pPr>
              <w:spacing w:before="60" w:after="60"/>
            </w:pPr>
            <w:r w:rsidRPr="00323238">
              <w:t>Salary</w:t>
            </w:r>
          </w:p>
        </w:tc>
        <w:tc>
          <w:tcPr>
            <w:tcW w:w="5810" w:type="dxa"/>
            <w:shd w:val="clear" w:color="auto" w:fill="auto"/>
          </w:tcPr>
          <w:p w14:paraId="1A88DDB1" w14:textId="4F58D1BF" w:rsidR="00511968" w:rsidRDefault="00511968" w:rsidP="00511968">
            <w:pPr>
              <w:spacing w:before="60" w:after="60"/>
            </w:pPr>
            <w:r>
              <w:t>up to 10,000 PLN gross per month</w:t>
            </w:r>
          </w:p>
        </w:tc>
      </w:tr>
      <w:tr w:rsidR="00511968" w14:paraId="70C5BA47" w14:textId="77777777">
        <w:tc>
          <w:tcPr>
            <w:tcW w:w="3262" w:type="dxa"/>
            <w:shd w:val="clear" w:color="auto" w:fill="F2F2F2" w:themeFill="background1" w:themeFillShade="F2"/>
          </w:tcPr>
          <w:p w14:paraId="1286CF8A" w14:textId="11CF31B2" w:rsidR="00511968" w:rsidRDefault="00511968" w:rsidP="00511968">
            <w:pPr>
              <w:spacing w:before="60" w:after="60"/>
            </w:pPr>
            <w:r w:rsidRPr="00323238">
              <w:t>Position starts on</w:t>
            </w:r>
          </w:p>
        </w:tc>
        <w:tc>
          <w:tcPr>
            <w:tcW w:w="5810" w:type="dxa"/>
            <w:shd w:val="clear" w:color="auto" w:fill="auto"/>
          </w:tcPr>
          <w:p w14:paraId="58D4A4DE" w14:textId="435B3685" w:rsidR="00511968" w:rsidRDefault="002006BE" w:rsidP="00511968">
            <w:pPr>
              <w:spacing w:before="60" w:after="60"/>
            </w:pPr>
            <w:r>
              <w:t>1 October</w:t>
            </w:r>
            <w:r w:rsidR="00511968">
              <w:t xml:space="preserve"> 2021 or the nearest possible date </w:t>
            </w:r>
            <w:r>
              <w:t>thereafter, no later than Novem</w:t>
            </w:r>
            <w:r w:rsidR="00511968">
              <w:t>ber 2021.</w:t>
            </w:r>
          </w:p>
        </w:tc>
      </w:tr>
      <w:tr w:rsidR="00511968" w14:paraId="4D88B4F2" w14:textId="77777777">
        <w:tc>
          <w:tcPr>
            <w:tcW w:w="3262" w:type="dxa"/>
            <w:shd w:val="clear" w:color="auto" w:fill="F2F2F2" w:themeFill="background1" w:themeFillShade="F2"/>
          </w:tcPr>
          <w:p w14:paraId="6C8829A1" w14:textId="55D32936" w:rsidR="00511968" w:rsidRDefault="00511968" w:rsidP="00511968">
            <w:pPr>
              <w:spacing w:before="60" w:after="60"/>
            </w:pPr>
            <w:r w:rsidRPr="00323238">
              <w:t>Minimum period of employment</w:t>
            </w:r>
          </w:p>
        </w:tc>
        <w:tc>
          <w:tcPr>
            <w:tcW w:w="5810" w:type="dxa"/>
            <w:shd w:val="clear" w:color="auto" w:fill="auto"/>
          </w:tcPr>
          <w:p w14:paraId="3EB1FECC" w14:textId="035AAE4F" w:rsidR="00511968" w:rsidRDefault="00511968" w:rsidP="00511968">
            <w:pPr>
              <w:spacing w:before="60" w:after="60"/>
            </w:pPr>
            <w:r>
              <w:t>12 months with an option to extend it for another 12 months, subject to a positive evaluation</w:t>
            </w:r>
          </w:p>
        </w:tc>
      </w:tr>
      <w:tr w:rsidR="00511968" w14:paraId="38141575" w14:textId="77777777">
        <w:tc>
          <w:tcPr>
            <w:tcW w:w="3262" w:type="dxa"/>
            <w:shd w:val="clear" w:color="auto" w:fill="F2F2F2" w:themeFill="background1" w:themeFillShade="F2"/>
          </w:tcPr>
          <w:p w14:paraId="109283C8" w14:textId="6C6D99BA" w:rsidR="00511968" w:rsidRDefault="00511968" w:rsidP="00511968">
            <w:pPr>
              <w:spacing w:before="60" w:after="60"/>
            </w:pPr>
            <w:r w:rsidRPr="00FA02FF">
              <w:t>Department</w:t>
            </w:r>
          </w:p>
        </w:tc>
        <w:tc>
          <w:tcPr>
            <w:tcW w:w="5810" w:type="dxa"/>
            <w:shd w:val="clear" w:color="auto" w:fill="auto"/>
          </w:tcPr>
          <w:p w14:paraId="5FD6374B" w14:textId="6A0F2751" w:rsidR="00511968" w:rsidRDefault="00511968" w:rsidP="00511968">
            <w:pPr>
              <w:spacing w:before="60" w:after="60"/>
            </w:pPr>
            <w:r>
              <w:t>Faculty of Economic Sciences</w:t>
            </w:r>
          </w:p>
        </w:tc>
      </w:tr>
      <w:tr w:rsidR="00511968" w14:paraId="213EDF4E" w14:textId="77777777">
        <w:tc>
          <w:tcPr>
            <w:tcW w:w="3262" w:type="dxa"/>
            <w:shd w:val="clear" w:color="auto" w:fill="F2F2F2" w:themeFill="background1" w:themeFillShade="F2"/>
          </w:tcPr>
          <w:p w14:paraId="758801D7" w14:textId="38F81187" w:rsidR="00511968" w:rsidRDefault="00511968" w:rsidP="00511968">
            <w:pPr>
              <w:spacing w:before="60" w:after="60"/>
            </w:pPr>
            <w:r>
              <w:t>Action title</w:t>
            </w:r>
          </w:p>
        </w:tc>
        <w:tc>
          <w:tcPr>
            <w:tcW w:w="5810" w:type="dxa"/>
            <w:shd w:val="clear" w:color="auto" w:fill="auto"/>
          </w:tcPr>
          <w:p w14:paraId="7DBB9B39" w14:textId="3340D113" w:rsidR="00511968" w:rsidRDefault="00511968" w:rsidP="00511968">
            <w:pPr>
              <w:spacing w:before="60" w:after="60"/>
            </w:pPr>
            <w:r>
              <w:t xml:space="preserve">Action I.3.9 </w:t>
            </w:r>
            <w:r w:rsidR="00C83B9D">
              <w:t>“</w:t>
            </w:r>
            <w:r>
              <w:t xml:space="preserve">Human mobility and inequalities as seen through digital </w:t>
            </w:r>
            <w:proofErr w:type="spellStart"/>
            <w:r>
              <w:t>datasources</w:t>
            </w:r>
            <w:proofErr w:type="spellEnd"/>
            <w:r w:rsidR="00C83B9D">
              <w:t>”</w:t>
            </w:r>
          </w:p>
        </w:tc>
      </w:tr>
      <w:tr w:rsidR="005F6E8A" w14:paraId="7879D7C3" w14:textId="77777777">
        <w:tc>
          <w:tcPr>
            <w:tcW w:w="3262" w:type="dxa"/>
            <w:shd w:val="clear" w:color="auto" w:fill="F2F2F2" w:themeFill="background1" w:themeFillShade="F2"/>
          </w:tcPr>
          <w:p w14:paraId="04098815" w14:textId="6A66DD91" w:rsidR="005F6E8A" w:rsidRDefault="005F6E8A" w:rsidP="005F6E8A">
            <w:pPr>
              <w:spacing w:before="60" w:after="60"/>
            </w:pPr>
            <w:r w:rsidRPr="00C13850">
              <w:t xml:space="preserve">Project </w:t>
            </w:r>
            <w:r>
              <w:t xml:space="preserve">and Action </w:t>
            </w:r>
            <w:r w:rsidRPr="00C13850">
              <w:t>description</w:t>
            </w:r>
          </w:p>
        </w:tc>
        <w:tc>
          <w:tcPr>
            <w:tcW w:w="5810" w:type="dxa"/>
            <w:shd w:val="clear" w:color="auto" w:fill="auto"/>
          </w:tcPr>
          <w:p w14:paraId="65B45D5F" w14:textId="2F403901" w:rsidR="005F6E8A" w:rsidRDefault="005F6E8A" w:rsidP="005F6E8A">
            <w:pPr>
              <w:spacing w:before="60" w:after="60"/>
            </w:pPr>
            <w:r>
              <w:t xml:space="preserve">The </w:t>
            </w:r>
            <w:r w:rsidR="00C83B9D">
              <w:t>“</w:t>
            </w:r>
            <w:r>
              <w:t xml:space="preserve">Excellence Initiative </w:t>
            </w:r>
            <w:r w:rsidR="00C83B9D">
              <w:t>–</w:t>
            </w:r>
            <w:r>
              <w:t xml:space="preserve"> Research University</w:t>
            </w:r>
            <w:r w:rsidR="00C83B9D">
              <w:t>”</w:t>
            </w:r>
            <w:r>
              <w:t xml:space="preserve"> is a programme of the Ministry of Science and Higher Education (</w:t>
            </w:r>
            <w:proofErr w:type="spellStart"/>
            <w:r>
              <w:t>MEiN</w:t>
            </w:r>
            <w:proofErr w:type="spellEnd"/>
            <w:r>
              <w:t>), which gives the University of Warsaw opportunities for raising the quality of its academic research and education, thereby increasing the international prestige of the University.</w:t>
            </w:r>
          </w:p>
          <w:p w14:paraId="4DD79DF9" w14:textId="77777777" w:rsidR="00A5544C" w:rsidRDefault="00A5544C" w:rsidP="005F6E8A">
            <w:pPr>
              <w:spacing w:before="60" w:after="60"/>
            </w:pPr>
          </w:p>
          <w:p w14:paraId="5FCD4FE8" w14:textId="7A63A6A9" w:rsidR="00DF0935" w:rsidRDefault="005F6E8A" w:rsidP="005F6E8A">
            <w:r w:rsidRPr="00053637">
              <w:t xml:space="preserve">The recruited individual for the position of assistant professor will carry out </w:t>
            </w:r>
            <w:r>
              <w:t xml:space="preserve">their </w:t>
            </w:r>
            <w:r w:rsidRPr="00053637">
              <w:t>responsibilities as part</w:t>
            </w:r>
            <w:bookmarkStart w:id="0" w:name="_Hlk66257811"/>
            <w:r>
              <w:t xml:space="preserve"> of Action I.3.9 </w:t>
            </w:r>
            <w:r w:rsidR="00C83B9D">
              <w:t>“</w:t>
            </w:r>
            <w:r>
              <w:t xml:space="preserve">Human mobility and inequalities as seen through digital </w:t>
            </w:r>
            <w:proofErr w:type="spellStart"/>
            <w:r>
              <w:t>datasources</w:t>
            </w:r>
            <w:proofErr w:type="spellEnd"/>
            <w:r w:rsidR="00C83B9D">
              <w:t>”</w:t>
            </w:r>
            <w:r w:rsidRPr="00053637">
              <w:t>.</w:t>
            </w:r>
            <w:bookmarkEnd w:id="0"/>
            <w:r w:rsidR="002070C6">
              <w:t xml:space="preserve"> </w:t>
            </w:r>
            <w:r>
              <w:t xml:space="preserve">The main objective of the activity is to create a research program using new types of data (satellite data, spatial data, geospatial data, data from social media and mobile phones, administrative data, etc.) in innovative research </w:t>
            </w:r>
            <w:r>
              <w:lastRenderedPageBreak/>
              <w:t>on determinants, and measurements of the effects of territorial mobility, social mobility, and economic inequality.</w:t>
            </w:r>
          </w:p>
          <w:p w14:paraId="01EA17C3" w14:textId="77777777" w:rsidR="00DF0935" w:rsidRDefault="00DF0935" w:rsidP="005F6E8A"/>
          <w:p w14:paraId="5E43E88E" w14:textId="4E74F9EC" w:rsidR="005F6E8A" w:rsidRDefault="005F6E8A" w:rsidP="005F6E8A">
            <w:r>
              <w:t>Research activities carried out as part of Action I.3.9 may relate to methods of obtaining or combining new types of data, harmonising data sets from different sources, or the innovative use of such data. In particular, it is possible to conduct research in the following areas:</w:t>
            </w:r>
          </w:p>
          <w:p w14:paraId="6E3D6C6B" w14:textId="4D58F493" w:rsidR="005F6E8A" w:rsidRDefault="005F6E8A" w:rsidP="005F6E8A">
            <w:pPr>
              <w:pStyle w:val="Akapitzlist"/>
              <w:numPr>
                <w:ilvl w:val="0"/>
                <w:numId w:val="15"/>
              </w:numPr>
              <w:ind w:left="357" w:hanging="357"/>
            </w:pPr>
            <w:r>
              <w:t>use of social media content and data from mobile phones to analyse mobility and inequality phenomena;</w:t>
            </w:r>
          </w:p>
          <w:p w14:paraId="45754719" w14:textId="1A28AA69" w:rsidR="005F6E8A" w:rsidRDefault="005F6E8A" w:rsidP="005F6E8A">
            <w:pPr>
              <w:pStyle w:val="Akapitzlist"/>
              <w:numPr>
                <w:ilvl w:val="0"/>
                <w:numId w:val="15"/>
              </w:numPr>
              <w:ind w:left="357" w:hanging="357"/>
            </w:pPr>
            <w:r>
              <w:t>measuring inequality, poverty, and other distributional phenomena using combined survey data, tax data, census data, and small area statistics methods;</w:t>
            </w:r>
          </w:p>
          <w:p w14:paraId="3F35583C" w14:textId="2EBE7EC4" w:rsidR="005F6E8A" w:rsidRDefault="005F6E8A" w:rsidP="005F6E8A">
            <w:pPr>
              <w:pStyle w:val="Akapitzlist"/>
              <w:numPr>
                <w:ilvl w:val="0"/>
                <w:numId w:val="15"/>
              </w:numPr>
              <w:ind w:left="357" w:hanging="357"/>
            </w:pPr>
            <w:r>
              <w:t xml:space="preserve">the use of innovative methods for combining administrative and survey data (e.g., capture-recapture) in order to estimate social processes with lower measurability; </w:t>
            </w:r>
          </w:p>
          <w:p w14:paraId="7C86BA94" w14:textId="13F6D741" w:rsidR="005F6E8A" w:rsidRDefault="005F6E8A" w:rsidP="005F6E8A">
            <w:pPr>
              <w:pStyle w:val="Akapitzlist"/>
              <w:numPr>
                <w:ilvl w:val="0"/>
                <w:numId w:val="15"/>
              </w:numPr>
              <w:ind w:left="357" w:hanging="357"/>
            </w:pPr>
            <w:r>
              <w:t>the use of satellite imagery and other spatial or geospatial data to study wealth, poverty, and inequality at national, regional, and local levels;</w:t>
            </w:r>
          </w:p>
          <w:p w14:paraId="796D7DA3" w14:textId="4A98F1CE" w:rsidR="005F6E8A" w:rsidRDefault="005F6E8A" w:rsidP="005F6E8A">
            <w:pPr>
              <w:pStyle w:val="Akapitzlist"/>
              <w:numPr>
                <w:ilvl w:val="0"/>
                <w:numId w:val="15"/>
              </w:numPr>
              <w:ind w:left="357" w:hanging="357"/>
            </w:pPr>
            <w:r>
              <w:t>measuring economic inequalities using survey data, administrative tax data, and national account data.</w:t>
            </w:r>
          </w:p>
        </w:tc>
      </w:tr>
      <w:tr w:rsidR="005F6E8A" w14:paraId="1A06928F" w14:textId="77777777">
        <w:tc>
          <w:tcPr>
            <w:tcW w:w="3262" w:type="dxa"/>
            <w:shd w:val="clear" w:color="auto" w:fill="F2F2F2" w:themeFill="background1" w:themeFillShade="F2"/>
          </w:tcPr>
          <w:p w14:paraId="75575649" w14:textId="79EAC7B9" w:rsidR="005F6E8A" w:rsidRDefault="005F6E8A" w:rsidP="005F6E8A">
            <w:pPr>
              <w:spacing w:before="60" w:after="60"/>
            </w:pPr>
            <w:r w:rsidRPr="00323238">
              <w:lastRenderedPageBreak/>
              <w:t>Job description and responsibilities</w:t>
            </w:r>
          </w:p>
        </w:tc>
        <w:tc>
          <w:tcPr>
            <w:tcW w:w="5810" w:type="dxa"/>
            <w:shd w:val="clear" w:color="auto" w:fill="auto"/>
          </w:tcPr>
          <w:p w14:paraId="682060CE" w14:textId="17F79202" w:rsidR="005F6E8A" w:rsidRDefault="005F6E8A" w:rsidP="005F6E8A">
            <w:pPr>
              <w:pStyle w:val="Akapitzlist"/>
              <w:numPr>
                <w:ilvl w:val="0"/>
                <w:numId w:val="10"/>
              </w:numPr>
              <w:pBdr>
                <w:top w:val="nil"/>
                <w:left w:val="nil"/>
                <w:bottom w:val="nil"/>
                <w:right w:val="nil"/>
                <w:between w:val="nil"/>
              </w:pBdr>
              <w:spacing w:before="60" w:after="60"/>
              <w:ind w:left="357" w:hanging="357"/>
            </w:pPr>
            <w:r>
              <w:t>Carrying out research on the creation or harmonisation of new data sources in the field of mobility or inequality;</w:t>
            </w:r>
          </w:p>
          <w:p w14:paraId="351CDE21" w14:textId="628643BC" w:rsidR="005F6E8A" w:rsidRDefault="005F6E8A" w:rsidP="005F6E8A">
            <w:pPr>
              <w:pStyle w:val="Akapitzlist"/>
              <w:numPr>
                <w:ilvl w:val="0"/>
                <w:numId w:val="10"/>
              </w:numPr>
              <w:pBdr>
                <w:top w:val="nil"/>
                <w:left w:val="nil"/>
                <w:bottom w:val="nil"/>
                <w:right w:val="nil"/>
                <w:between w:val="nil"/>
              </w:pBdr>
              <w:spacing w:before="60" w:after="60"/>
              <w:ind w:left="357" w:hanging="357"/>
            </w:pPr>
            <w:r>
              <w:t>Creating and making available to other researchers a database containing new or harmonised data on mobility or inequality;</w:t>
            </w:r>
          </w:p>
          <w:p w14:paraId="360C9A82" w14:textId="09628682" w:rsidR="005F6E8A" w:rsidRDefault="005F6E8A" w:rsidP="005F6E8A">
            <w:pPr>
              <w:pStyle w:val="Akapitzlist"/>
              <w:numPr>
                <w:ilvl w:val="0"/>
                <w:numId w:val="10"/>
              </w:numPr>
              <w:pBdr>
                <w:top w:val="nil"/>
                <w:left w:val="nil"/>
                <w:bottom w:val="nil"/>
                <w:right w:val="nil"/>
                <w:between w:val="nil"/>
              </w:pBdr>
              <w:spacing w:before="60" w:after="60"/>
              <w:ind w:left="357" w:hanging="357"/>
            </w:pPr>
            <w:r>
              <w:t>Preparation of scientific publications related to the objectives of the activity, and submission of at least one article for publication in a reputable scientific journal (SCOPUS / JCR);</w:t>
            </w:r>
          </w:p>
          <w:p w14:paraId="737EFDC9" w14:textId="53B622E3" w:rsidR="005F6E8A" w:rsidRDefault="005F6E8A" w:rsidP="005F6E8A">
            <w:pPr>
              <w:pStyle w:val="Akapitzlist"/>
              <w:numPr>
                <w:ilvl w:val="0"/>
                <w:numId w:val="10"/>
              </w:numPr>
              <w:pBdr>
                <w:top w:val="nil"/>
                <w:left w:val="nil"/>
                <w:bottom w:val="nil"/>
                <w:right w:val="nil"/>
                <w:between w:val="nil"/>
              </w:pBdr>
              <w:spacing w:before="60" w:after="60"/>
              <w:ind w:left="357" w:hanging="357"/>
            </w:pPr>
            <w:r>
              <w:t>Preparation and submission of a grant application for financing external to the University of Warsaw, which is devoted to research related to the objectives of Action I.3.9;</w:t>
            </w:r>
          </w:p>
          <w:p w14:paraId="1C4E742A" w14:textId="00810AC0" w:rsidR="005F6E8A" w:rsidRDefault="005F6E8A" w:rsidP="005F6E8A">
            <w:pPr>
              <w:pStyle w:val="Akapitzlist"/>
              <w:numPr>
                <w:ilvl w:val="0"/>
                <w:numId w:val="10"/>
              </w:numPr>
              <w:pBdr>
                <w:top w:val="nil"/>
                <w:left w:val="nil"/>
                <w:bottom w:val="nil"/>
                <w:right w:val="nil"/>
                <w:between w:val="nil"/>
              </w:pBdr>
              <w:spacing w:before="60" w:after="60"/>
              <w:ind w:left="357" w:hanging="357"/>
            </w:pPr>
            <w:r>
              <w:t>Developing international cooperation in the implementation of the objectives of the Action;</w:t>
            </w:r>
          </w:p>
          <w:p w14:paraId="26C997D9" w14:textId="429B3D0D" w:rsidR="005F6E8A" w:rsidRDefault="005F6E8A" w:rsidP="005F6E8A">
            <w:pPr>
              <w:pStyle w:val="Akapitzlist"/>
              <w:numPr>
                <w:ilvl w:val="0"/>
                <w:numId w:val="10"/>
              </w:numPr>
              <w:pBdr>
                <w:top w:val="nil"/>
                <w:left w:val="nil"/>
                <w:bottom w:val="nil"/>
                <w:right w:val="nil"/>
                <w:between w:val="nil"/>
              </w:pBdr>
              <w:spacing w:before="60" w:after="60"/>
              <w:ind w:left="357" w:hanging="357"/>
            </w:pPr>
            <w:r>
              <w:t>Participation in scientific conferences by presenting the results of research carried out under the Action;</w:t>
            </w:r>
          </w:p>
          <w:p w14:paraId="08BE272B" w14:textId="0D4BE043" w:rsidR="005F6E8A" w:rsidRDefault="005F6E8A" w:rsidP="005F6E8A">
            <w:pPr>
              <w:pStyle w:val="Akapitzlist"/>
              <w:numPr>
                <w:ilvl w:val="0"/>
                <w:numId w:val="10"/>
              </w:numPr>
              <w:pBdr>
                <w:top w:val="nil"/>
                <w:left w:val="nil"/>
                <w:bottom w:val="nil"/>
                <w:right w:val="nil"/>
                <w:between w:val="nil"/>
              </w:pBdr>
              <w:spacing w:before="60" w:after="60"/>
              <w:ind w:left="357" w:hanging="357"/>
            </w:pPr>
            <w:r>
              <w:t>Cooperation in the preparation of an international conference on migration and inequality at the University of Warsaw;</w:t>
            </w:r>
          </w:p>
          <w:p w14:paraId="2D2D10BF" w14:textId="77777777" w:rsidR="005F6E8A" w:rsidRPr="002070C6" w:rsidRDefault="005F6E8A" w:rsidP="005F6E8A">
            <w:pPr>
              <w:pStyle w:val="Akapitzlist"/>
              <w:numPr>
                <w:ilvl w:val="0"/>
                <w:numId w:val="10"/>
              </w:numPr>
              <w:pBdr>
                <w:top w:val="nil"/>
                <w:left w:val="nil"/>
                <w:bottom w:val="nil"/>
                <w:right w:val="nil"/>
                <w:between w:val="nil"/>
              </w:pBdr>
              <w:spacing w:before="60" w:after="60"/>
              <w:ind w:left="357" w:hanging="357"/>
              <w:rPr>
                <w:color w:val="000000"/>
              </w:rPr>
            </w:pPr>
            <w:r>
              <w:t>Participation in seminars at the University of Warsaw, which will popularise databases or research methods resulting from the implementation of the Action.</w:t>
            </w:r>
          </w:p>
          <w:p w14:paraId="64A9CB8B" w14:textId="77777777" w:rsidR="002070C6" w:rsidRDefault="002070C6" w:rsidP="002070C6">
            <w:pPr>
              <w:pBdr>
                <w:top w:val="nil"/>
                <w:left w:val="nil"/>
                <w:bottom w:val="nil"/>
                <w:right w:val="nil"/>
                <w:between w:val="nil"/>
              </w:pBdr>
              <w:spacing w:before="60" w:after="60"/>
              <w:rPr>
                <w:color w:val="000000"/>
              </w:rPr>
            </w:pPr>
          </w:p>
          <w:p w14:paraId="332127F4" w14:textId="60F27AE5" w:rsidR="002070C6" w:rsidRPr="002070C6" w:rsidRDefault="002070C6" w:rsidP="002070C6">
            <w:pPr>
              <w:pBdr>
                <w:top w:val="nil"/>
                <w:left w:val="nil"/>
                <w:bottom w:val="nil"/>
                <w:right w:val="nil"/>
                <w:between w:val="nil"/>
              </w:pBdr>
              <w:spacing w:before="60" w:after="60"/>
              <w:rPr>
                <w:color w:val="000000"/>
              </w:rPr>
            </w:pPr>
          </w:p>
        </w:tc>
      </w:tr>
      <w:tr w:rsidR="005F6E8A" w14:paraId="3F56AD61" w14:textId="77777777">
        <w:tc>
          <w:tcPr>
            <w:tcW w:w="3262" w:type="dxa"/>
            <w:shd w:val="clear" w:color="auto" w:fill="F2F2F2" w:themeFill="background1" w:themeFillShade="F2"/>
          </w:tcPr>
          <w:p w14:paraId="09314667" w14:textId="0993D96F" w:rsidR="005F6E8A" w:rsidRDefault="005F6E8A" w:rsidP="005F6E8A">
            <w:pPr>
              <w:spacing w:before="60" w:after="60"/>
            </w:pPr>
            <w:r w:rsidRPr="00323238">
              <w:lastRenderedPageBreak/>
              <w:t>Key requirements</w:t>
            </w:r>
          </w:p>
        </w:tc>
        <w:tc>
          <w:tcPr>
            <w:tcW w:w="5810" w:type="dxa"/>
            <w:shd w:val="clear" w:color="auto" w:fill="auto"/>
          </w:tcPr>
          <w:p w14:paraId="426697B6" w14:textId="77777777" w:rsidR="005F6E8A" w:rsidRDefault="005F6E8A" w:rsidP="005F6E8A">
            <w:pPr>
              <w:spacing w:before="60" w:after="60"/>
            </w:pPr>
            <w:r>
              <w:t xml:space="preserve">Requirements: </w:t>
            </w:r>
          </w:p>
          <w:p w14:paraId="12C09D72" w14:textId="3BB0A29A" w:rsidR="005F6E8A" w:rsidRDefault="005F6E8A" w:rsidP="005F6E8A">
            <w:pPr>
              <w:pStyle w:val="Akapitzlist"/>
              <w:numPr>
                <w:ilvl w:val="0"/>
                <w:numId w:val="9"/>
              </w:numPr>
              <w:spacing w:before="60" w:after="60"/>
              <w:ind w:left="357" w:hanging="357"/>
            </w:pPr>
            <w:bookmarkStart w:id="1" w:name="_heading=h.e99xs11u9up" w:colFirst="0" w:colLast="0"/>
            <w:bookmarkEnd w:id="1"/>
            <w:r>
              <w:rPr>
                <w:rStyle w:val="fontstyle01"/>
              </w:rPr>
              <w:t xml:space="preserve">fulfilment of the conditions set out in the Act of July 20, 2018 </w:t>
            </w:r>
            <w:r w:rsidR="00BF48A9">
              <w:rPr>
                <w:rStyle w:val="fontstyle01"/>
              </w:rPr>
              <w:t>–</w:t>
            </w:r>
            <w:r>
              <w:rPr>
                <w:rStyle w:val="fontstyle01"/>
              </w:rPr>
              <w:t xml:space="preserve"> Law on Higher Education and Science (Journal of Laws of 2021, item 478 as amended) and the Statute of the University of Warsaw (Resolution No. 443 of the Senate of the University of Warsaw of June 26, 2019, Monitor item 190.</w:t>
            </w:r>
          </w:p>
          <w:p w14:paraId="4ECEA188" w14:textId="41181579" w:rsidR="005F6E8A" w:rsidRDefault="005F6E8A" w:rsidP="005F6E8A">
            <w:pPr>
              <w:pStyle w:val="Akapitzlist"/>
              <w:numPr>
                <w:ilvl w:val="0"/>
                <w:numId w:val="9"/>
              </w:numPr>
              <w:spacing w:before="60" w:after="60"/>
              <w:ind w:left="357" w:hanging="357"/>
            </w:pPr>
            <w:r>
              <w:t>holding a doctoral degree in the field of social sciences;</w:t>
            </w:r>
          </w:p>
          <w:p w14:paraId="206AE0B0" w14:textId="489DAE95" w:rsidR="005F6E8A" w:rsidRDefault="005F6E8A" w:rsidP="005F6E8A">
            <w:pPr>
              <w:pStyle w:val="Akapitzlist"/>
              <w:numPr>
                <w:ilvl w:val="0"/>
                <w:numId w:val="9"/>
              </w:numPr>
              <w:spacing w:before="60" w:after="60"/>
              <w:ind w:left="357" w:hanging="357"/>
            </w:pPr>
            <w:r>
              <w:t>having scientific achievements documented by publications in reputable scientific journals (at least 2 works published in journals from the JCR list);</w:t>
            </w:r>
          </w:p>
          <w:p w14:paraId="700180FA" w14:textId="643F5548" w:rsidR="005F6E8A" w:rsidRDefault="005F6E8A" w:rsidP="005F6E8A">
            <w:pPr>
              <w:pStyle w:val="Akapitzlist"/>
              <w:numPr>
                <w:ilvl w:val="0"/>
                <w:numId w:val="9"/>
              </w:numPr>
              <w:spacing w:before="60" w:after="60"/>
              <w:ind w:left="357" w:hanging="357"/>
            </w:pPr>
            <w:r>
              <w:t>having experience in empirical research on mobility and inequality issues;</w:t>
            </w:r>
          </w:p>
          <w:p w14:paraId="1C6D97DA" w14:textId="6CB78C1C" w:rsidR="005F6E8A" w:rsidRDefault="005F6E8A" w:rsidP="005F6E8A">
            <w:pPr>
              <w:pStyle w:val="Akapitzlist"/>
              <w:numPr>
                <w:ilvl w:val="0"/>
                <w:numId w:val="9"/>
              </w:numPr>
              <w:spacing w:before="60" w:after="60"/>
              <w:ind w:left="357" w:hanging="357"/>
            </w:pPr>
            <w:r>
              <w:t>thorough knowledge of statistical and econometric methods used in mobility and inequality research;</w:t>
            </w:r>
          </w:p>
          <w:p w14:paraId="79189F5D" w14:textId="58871005" w:rsidR="005F6E8A" w:rsidRDefault="005F6E8A" w:rsidP="005F6E8A">
            <w:pPr>
              <w:pStyle w:val="Akapitzlist"/>
              <w:numPr>
                <w:ilvl w:val="0"/>
                <w:numId w:val="9"/>
              </w:numPr>
              <w:spacing w:before="60" w:after="60"/>
              <w:ind w:left="357" w:hanging="357"/>
            </w:pPr>
            <w:r>
              <w:t>experience in implementing research projects in social sciences;</w:t>
            </w:r>
          </w:p>
          <w:p w14:paraId="33B8B804" w14:textId="79ACA167" w:rsidR="005F6E8A" w:rsidRDefault="005F6E8A" w:rsidP="005F6E8A">
            <w:pPr>
              <w:pStyle w:val="Akapitzlist"/>
              <w:numPr>
                <w:ilvl w:val="0"/>
                <w:numId w:val="9"/>
              </w:numPr>
              <w:spacing w:before="60" w:after="60"/>
              <w:ind w:left="357" w:hanging="357"/>
            </w:pPr>
            <w:r>
              <w:t>fluency in written and spoken English;</w:t>
            </w:r>
          </w:p>
          <w:p w14:paraId="0860EBE4" w14:textId="2550ED80" w:rsidR="005F6E8A" w:rsidRDefault="005F6E8A" w:rsidP="005F6E8A">
            <w:pPr>
              <w:pStyle w:val="Akapitzlist"/>
              <w:numPr>
                <w:ilvl w:val="0"/>
                <w:numId w:val="9"/>
              </w:numPr>
              <w:spacing w:before="60" w:after="60"/>
              <w:ind w:left="357" w:hanging="357"/>
            </w:pPr>
            <w:r>
              <w:t xml:space="preserve">ability </w:t>
            </w:r>
            <w:r w:rsidR="00F173DA">
              <w:t>to start work no later than Nove</w:t>
            </w:r>
            <w:bookmarkStart w:id="2" w:name="_GoBack"/>
            <w:bookmarkEnd w:id="2"/>
            <w:r>
              <w:t>mber 2021.</w:t>
            </w:r>
          </w:p>
          <w:p w14:paraId="2400D1D4" w14:textId="77777777" w:rsidR="005F6E8A" w:rsidRDefault="005F6E8A" w:rsidP="005F6E8A">
            <w:pPr>
              <w:spacing w:before="60" w:after="60"/>
            </w:pPr>
          </w:p>
          <w:p w14:paraId="0359FE00" w14:textId="77777777" w:rsidR="005F6E8A" w:rsidRDefault="005F6E8A" w:rsidP="005F6E8A">
            <w:pPr>
              <w:pStyle w:val="P68B1DB1-Nagwek31"/>
              <w:spacing w:before="60" w:line="240" w:lineRule="auto"/>
            </w:pPr>
            <w:bookmarkStart w:id="3" w:name="_heading=h.w6qrt31p2z29" w:colFirst="0" w:colLast="0"/>
            <w:bookmarkEnd w:id="3"/>
            <w:r>
              <w:t>Additional assets:</w:t>
            </w:r>
          </w:p>
          <w:p w14:paraId="53468A9D" w14:textId="0C7536F3" w:rsidR="005F6E8A" w:rsidRDefault="005F6E8A" w:rsidP="005F6E8A">
            <w:pPr>
              <w:pStyle w:val="Akapitzlist"/>
              <w:numPr>
                <w:ilvl w:val="0"/>
                <w:numId w:val="9"/>
              </w:numPr>
              <w:spacing w:before="60" w:after="60"/>
              <w:ind w:left="357" w:hanging="357"/>
            </w:pPr>
            <w:r>
              <w:t>experience in managing grants financed from domestic or foreign sources;</w:t>
            </w:r>
          </w:p>
          <w:p w14:paraId="125E1BA1" w14:textId="09F2C2D3" w:rsidR="005F6E8A" w:rsidRDefault="005F6E8A" w:rsidP="005F6E8A">
            <w:pPr>
              <w:pStyle w:val="Akapitzlist"/>
              <w:numPr>
                <w:ilvl w:val="0"/>
                <w:numId w:val="9"/>
              </w:numPr>
              <w:spacing w:before="60" w:after="60"/>
              <w:ind w:left="357" w:hanging="357"/>
            </w:pPr>
            <w:r>
              <w:t>experience in using innovative data sources to study mobility and inequality.</w:t>
            </w:r>
          </w:p>
        </w:tc>
      </w:tr>
      <w:tr w:rsidR="005F6E8A" w14:paraId="471EAD76" w14:textId="77777777">
        <w:tc>
          <w:tcPr>
            <w:tcW w:w="3262" w:type="dxa"/>
            <w:shd w:val="clear" w:color="auto" w:fill="F2F2F2" w:themeFill="background1" w:themeFillShade="F2"/>
          </w:tcPr>
          <w:p w14:paraId="7B463D6C" w14:textId="6120BEA3" w:rsidR="005F6E8A" w:rsidRDefault="005F6E8A" w:rsidP="005F6E8A">
            <w:pPr>
              <w:spacing w:before="60" w:after="60"/>
            </w:pPr>
            <w:r w:rsidRPr="00323238">
              <w:t>Application</w:t>
            </w:r>
          </w:p>
        </w:tc>
        <w:tc>
          <w:tcPr>
            <w:tcW w:w="5810" w:type="dxa"/>
            <w:shd w:val="clear" w:color="auto" w:fill="auto"/>
          </w:tcPr>
          <w:p w14:paraId="61A33FE6" w14:textId="7D9F5C1B" w:rsidR="005F6E8A" w:rsidRDefault="005F6E8A" w:rsidP="005F6E8A">
            <w:pPr>
              <w:spacing w:before="60" w:after="60"/>
            </w:pPr>
            <w:r>
              <w:t>Obligatory:</w:t>
            </w:r>
          </w:p>
          <w:p w14:paraId="50AF5A9C" w14:textId="2359B4CA" w:rsidR="005F6E8A" w:rsidRDefault="005F6E8A" w:rsidP="005F6E8A">
            <w:pPr>
              <w:pStyle w:val="Akapitzlist"/>
              <w:numPr>
                <w:ilvl w:val="0"/>
                <w:numId w:val="9"/>
              </w:numPr>
              <w:spacing w:before="60" w:after="60"/>
              <w:ind w:left="357" w:hanging="357"/>
            </w:pPr>
            <w:r>
              <w:t>academic curriculum vitae with a list of publications in English;</w:t>
            </w:r>
          </w:p>
          <w:p w14:paraId="7233EE9B" w14:textId="510C1EFE" w:rsidR="005F6E8A" w:rsidRDefault="005F6E8A" w:rsidP="005F6E8A">
            <w:pPr>
              <w:pStyle w:val="Akapitzlist"/>
              <w:numPr>
                <w:ilvl w:val="0"/>
                <w:numId w:val="9"/>
              </w:numPr>
              <w:spacing w:before="60" w:after="60"/>
              <w:ind w:left="357" w:hanging="357"/>
            </w:pPr>
            <w:r>
              <w:t>a cover letter (containing a description of the planned research project in line with the subject of the competition) in English;</w:t>
            </w:r>
          </w:p>
          <w:p w14:paraId="6F7C1E5B" w14:textId="7F808D06" w:rsidR="005F6E8A" w:rsidRDefault="005F6E8A" w:rsidP="005F6E8A">
            <w:pPr>
              <w:pStyle w:val="Akapitzlist"/>
              <w:numPr>
                <w:ilvl w:val="0"/>
                <w:numId w:val="9"/>
              </w:numPr>
              <w:spacing w:before="60" w:after="60"/>
              <w:ind w:left="357" w:hanging="357"/>
            </w:pPr>
            <w:r>
              <w:t>a copy of the PhD diploma,</w:t>
            </w:r>
          </w:p>
          <w:p w14:paraId="4D55ABA4" w14:textId="446224B2" w:rsidR="005F6E8A" w:rsidRDefault="005F6E8A" w:rsidP="005F6E8A">
            <w:pPr>
              <w:pStyle w:val="Akapitzlist"/>
              <w:numPr>
                <w:ilvl w:val="0"/>
                <w:numId w:val="9"/>
              </w:numPr>
              <w:spacing w:before="60" w:after="60"/>
              <w:ind w:left="357" w:hanging="357"/>
            </w:pPr>
            <w:r>
              <w:t>2 PDF files with publications related to the subject of the competition;</w:t>
            </w:r>
          </w:p>
          <w:p w14:paraId="6AA68BD1" w14:textId="04787CB9" w:rsidR="005F6E8A" w:rsidRDefault="005F6E8A" w:rsidP="005F6E8A">
            <w:pPr>
              <w:pStyle w:val="Akapitzlist"/>
              <w:numPr>
                <w:ilvl w:val="0"/>
                <w:numId w:val="9"/>
              </w:numPr>
              <w:spacing w:before="60" w:after="60"/>
              <w:ind w:left="357" w:hanging="357"/>
            </w:pPr>
            <w:r>
              <w:t>a signed declaration (scan) of consent to the processing of personal data, attached to this announcement;</w:t>
            </w:r>
          </w:p>
          <w:p w14:paraId="57BB422C" w14:textId="531CA593" w:rsidR="005F6E8A" w:rsidRDefault="005F6E8A" w:rsidP="005F6E8A">
            <w:pPr>
              <w:pStyle w:val="Akapitzlist"/>
              <w:numPr>
                <w:ilvl w:val="0"/>
                <w:numId w:val="9"/>
              </w:numPr>
              <w:spacing w:before="60" w:after="60"/>
              <w:ind w:left="357" w:hanging="357"/>
            </w:pPr>
            <w:r>
              <w:t xml:space="preserve">a statement (scan) in which the candidate confirms with his signature that he has read and accepts the rules for conducting competitions specified in Ordinance No. 106 by the Rector of the University of Warsaw of 27 September 2019, on the definition of detailed rules and procedures for conducting a competition for the position of an academic teacher at the University of Warsaw </w:t>
            </w:r>
            <w:r w:rsidR="004A4D67">
              <w:t>(</w:t>
            </w:r>
            <w:hyperlink r:id="rId11" w:history="1">
              <w:r w:rsidR="004A4D67" w:rsidRPr="1F2BD14C">
                <w:rPr>
                  <w:rStyle w:val="Hipercze"/>
                </w:rPr>
                <w:t>https://monitor.uw.edu.pl/Lists/Uchway/Uchwa%C5%82a.aspx?ID=5592</w:t>
              </w:r>
            </w:hyperlink>
            <w:r w:rsidR="004A4D67" w:rsidRPr="1F2BD14C">
              <w:rPr>
                <w:rStyle w:val="Hipercze"/>
              </w:rPr>
              <w:t>)</w:t>
            </w:r>
          </w:p>
          <w:p w14:paraId="4D49BBEE" w14:textId="77777777" w:rsidR="005F6E8A" w:rsidRDefault="005F6E8A" w:rsidP="005F6E8A">
            <w:pPr>
              <w:spacing w:before="60" w:after="60"/>
            </w:pPr>
            <w:r>
              <w:lastRenderedPageBreak/>
              <w:t>Additional:</w:t>
            </w:r>
          </w:p>
          <w:p w14:paraId="413270D0" w14:textId="7C4963A3" w:rsidR="005F6E8A" w:rsidRDefault="005F6E8A" w:rsidP="005F6E8A">
            <w:pPr>
              <w:pStyle w:val="Akapitzlist"/>
              <w:numPr>
                <w:ilvl w:val="0"/>
                <w:numId w:val="13"/>
              </w:numPr>
              <w:spacing w:before="60" w:after="60"/>
              <w:ind w:left="422" w:hanging="425"/>
            </w:pPr>
            <w:r>
              <w:t xml:space="preserve">A letter of recommendation from a person from outside the University of Warsaw (these references are confidential and should be sent directly to: </w:t>
            </w:r>
            <w:hyperlink r:id="rId12" w:history="1">
              <w:r>
                <w:rPr>
                  <w:rStyle w:val="Hipercze"/>
                </w:rPr>
                <w:t>mbrzezinski@wne.uw.edu.pl</w:t>
              </w:r>
            </w:hyperlink>
            <w:r>
              <w:t>).</w:t>
            </w:r>
          </w:p>
        </w:tc>
      </w:tr>
      <w:tr w:rsidR="005F6E8A" w14:paraId="4D27DE9D" w14:textId="77777777">
        <w:tc>
          <w:tcPr>
            <w:tcW w:w="3262" w:type="dxa"/>
            <w:shd w:val="clear" w:color="auto" w:fill="F2F2F2" w:themeFill="background1" w:themeFillShade="F2"/>
          </w:tcPr>
          <w:p w14:paraId="7EF14FCB" w14:textId="33216C9C" w:rsidR="005F6E8A" w:rsidRDefault="005F6E8A" w:rsidP="005F6E8A">
            <w:pPr>
              <w:spacing w:before="60" w:after="60"/>
            </w:pPr>
            <w:r w:rsidRPr="00323238">
              <w:lastRenderedPageBreak/>
              <w:t>What we offer</w:t>
            </w:r>
          </w:p>
        </w:tc>
        <w:tc>
          <w:tcPr>
            <w:tcW w:w="5810" w:type="dxa"/>
            <w:shd w:val="clear" w:color="auto" w:fill="auto"/>
          </w:tcPr>
          <w:p w14:paraId="7FC3B7F8" w14:textId="2452BB87" w:rsidR="005F6E8A" w:rsidRDefault="005F6E8A" w:rsidP="005F6E8A">
            <w:pPr>
              <w:pStyle w:val="Akapitzlist"/>
              <w:numPr>
                <w:ilvl w:val="0"/>
                <w:numId w:val="9"/>
              </w:numPr>
              <w:pBdr>
                <w:top w:val="nil"/>
                <w:left w:val="nil"/>
                <w:bottom w:val="nil"/>
                <w:right w:val="nil"/>
                <w:between w:val="nil"/>
              </w:pBdr>
              <w:spacing w:before="60" w:after="60"/>
              <w:ind w:left="357" w:hanging="357"/>
            </w:pPr>
            <w:r>
              <w:t>work in a dynamic group of researchers dealing with issues related to the subject of the competition;</w:t>
            </w:r>
          </w:p>
          <w:p w14:paraId="6218FCEF" w14:textId="7BE9F562" w:rsidR="005F6E8A" w:rsidRDefault="005F6E8A" w:rsidP="005F6E8A">
            <w:pPr>
              <w:pStyle w:val="Akapitzlist"/>
              <w:numPr>
                <w:ilvl w:val="0"/>
                <w:numId w:val="9"/>
              </w:numPr>
              <w:pBdr>
                <w:top w:val="nil"/>
                <w:left w:val="nil"/>
                <w:bottom w:val="nil"/>
                <w:right w:val="nil"/>
                <w:between w:val="nil"/>
              </w:pBdr>
              <w:spacing w:before="60" w:after="60"/>
              <w:ind w:left="357" w:hanging="357"/>
            </w:pPr>
            <w:r>
              <w:t>a competitive salary;</w:t>
            </w:r>
          </w:p>
          <w:p w14:paraId="6FB1575A" w14:textId="6081781A" w:rsidR="005F6E8A" w:rsidRDefault="005F6E8A" w:rsidP="005F6E8A">
            <w:pPr>
              <w:pStyle w:val="Akapitzlist"/>
              <w:numPr>
                <w:ilvl w:val="0"/>
                <w:numId w:val="9"/>
              </w:numPr>
              <w:pBdr>
                <w:top w:val="nil"/>
                <w:left w:val="nil"/>
                <w:bottom w:val="nil"/>
                <w:right w:val="nil"/>
                <w:between w:val="nil"/>
              </w:pBdr>
              <w:spacing w:before="60" w:after="60"/>
              <w:ind w:left="357" w:hanging="357"/>
            </w:pPr>
            <w:r>
              <w:t>support in establishing international cooperation and applying for national or international research grants;</w:t>
            </w:r>
          </w:p>
          <w:p w14:paraId="4E131560" w14:textId="4FCEFCCE" w:rsidR="005F6E8A" w:rsidRDefault="005F6E8A" w:rsidP="005F6E8A">
            <w:pPr>
              <w:pStyle w:val="Akapitzlist"/>
              <w:numPr>
                <w:ilvl w:val="0"/>
                <w:numId w:val="9"/>
              </w:numPr>
              <w:pBdr>
                <w:top w:val="nil"/>
                <w:left w:val="nil"/>
                <w:bottom w:val="nil"/>
                <w:right w:val="nil"/>
                <w:between w:val="nil"/>
              </w:pBdr>
              <w:spacing w:before="60" w:after="60"/>
              <w:ind w:left="357" w:hanging="357"/>
            </w:pPr>
            <w:r>
              <w:t>access to research infrastructure and databases.</w:t>
            </w:r>
          </w:p>
        </w:tc>
      </w:tr>
      <w:tr w:rsidR="005F6E8A" w14:paraId="76944A9B" w14:textId="77777777">
        <w:tc>
          <w:tcPr>
            <w:tcW w:w="3262" w:type="dxa"/>
            <w:shd w:val="clear" w:color="auto" w:fill="F2F2F2" w:themeFill="background1" w:themeFillShade="F2"/>
          </w:tcPr>
          <w:p w14:paraId="0D94059B" w14:textId="3C7DC12B" w:rsidR="005F6E8A" w:rsidRDefault="005F6E8A" w:rsidP="005F6E8A">
            <w:pPr>
              <w:spacing w:before="60" w:after="60"/>
            </w:pPr>
            <w:r w:rsidRPr="00323238">
              <w:t xml:space="preserve">How to apply </w:t>
            </w:r>
          </w:p>
        </w:tc>
        <w:tc>
          <w:tcPr>
            <w:tcW w:w="5810" w:type="dxa"/>
            <w:shd w:val="clear" w:color="auto" w:fill="auto"/>
          </w:tcPr>
          <w:p w14:paraId="02A7B340" w14:textId="3A19C0EF" w:rsidR="005F6E8A" w:rsidRDefault="005F6E8A" w:rsidP="005F6E8A">
            <w:pPr>
              <w:spacing w:before="60" w:after="60"/>
            </w:pPr>
            <w:r>
              <w:t xml:space="preserve">By e-mail to: </w:t>
            </w:r>
            <w:hyperlink r:id="rId13" w:history="1">
              <w:r>
                <w:rPr>
                  <w:rStyle w:val="Hipercze"/>
                </w:rPr>
                <w:t>mbrzezinski@wne.uw.edu.pl</w:t>
              </w:r>
            </w:hyperlink>
            <w:r>
              <w:t xml:space="preserve"> with the title </w:t>
            </w:r>
            <w:r w:rsidR="002A0418">
              <w:t>“</w:t>
            </w:r>
            <w:r>
              <w:t>UW/IDUB/2021/11</w:t>
            </w:r>
            <w:r w:rsidR="002A0418">
              <w:t>”</w:t>
            </w:r>
          </w:p>
        </w:tc>
      </w:tr>
      <w:tr w:rsidR="00A554C1" w14:paraId="6ED685D2" w14:textId="77777777">
        <w:tc>
          <w:tcPr>
            <w:tcW w:w="3262" w:type="dxa"/>
            <w:shd w:val="clear" w:color="auto" w:fill="F2F2F2" w:themeFill="background1" w:themeFillShade="F2"/>
          </w:tcPr>
          <w:p w14:paraId="490F31C6" w14:textId="7D4161B1" w:rsidR="00A554C1" w:rsidRDefault="00A554C1" w:rsidP="00A554C1">
            <w:pPr>
              <w:spacing w:before="60" w:after="60"/>
            </w:pPr>
            <w:r w:rsidRPr="00323238">
              <w:t>Selection and recruitment procedure</w:t>
            </w:r>
          </w:p>
        </w:tc>
        <w:tc>
          <w:tcPr>
            <w:tcW w:w="5810" w:type="dxa"/>
            <w:shd w:val="clear" w:color="auto" w:fill="auto"/>
          </w:tcPr>
          <w:p w14:paraId="4F754E0F" w14:textId="43062F9D" w:rsidR="00A554C1" w:rsidRDefault="00A554C1" w:rsidP="00A554C1">
            <w:pPr>
              <w:spacing w:before="60" w:after="60"/>
            </w:pPr>
            <w:r>
              <w:t xml:space="preserve">The competition is the first stage of the recruitment procedure for the position of an academic teacher, as specified in the Statute of the University of Warsaw, and its positive outcome is the basis for further proceedings. </w:t>
            </w:r>
          </w:p>
          <w:p w14:paraId="125EA259" w14:textId="38A6143E" w:rsidR="00A554C1" w:rsidRDefault="00A554C1" w:rsidP="00A554C1">
            <w:pPr>
              <w:spacing w:before="60" w:after="60"/>
            </w:pPr>
            <w:r>
              <w:t>The Committee reserves the right to conduct a preliminary examination of submitted applications and contact selected candidates in order to carry out subsequent stages of the selection procedure.</w:t>
            </w:r>
          </w:p>
          <w:p w14:paraId="75CF56A0" w14:textId="6CB75505" w:rsidR="00A554C1" w:rsidRDefault="00A554C1" w:rsidP="00A554C1">
            <w:r>
              <w:t>Prior to commencing employment, the candidate selected in the competition is required to submit original documents, in order to certify copies or reproductions of the documents.</w:t>
            </w:r>
          </w:p>
          <w:p w14:paraId="5622C1AF" w14:textId="5B5748A2" w:rsidR="00A554C1" w:rsidRPr="00053637" w:rsidRDefault="00A554C1" w:rsidP="00A554C1">
            <w:pPr>
              <w:spacing w:before="60" w:after="60"/>
            </w:pPr>
            <w:r w:rsidRPr="00053637">
              <w:t>Interviews with selected ca</w:t>
            </w:r>
            <w:r w:rsidR="00780AF2">
              <w:t>ndidates will take place from 1</w:t>
            </w:r>
            <w:r>
              <w:t>-</w:t>
            </w:r>
            <w:r w:rsidR="00780AF2">
              <w:t>15 September</w:t>
            </w:r>
            <w:r w:rsidRPr="00053637">
              <w:t xml:space="preserve"> 2021</w:t>
            </w:r>
            <w:r w:rsidRPr="00053637">
              <w:rPr>
                <w:b/>
              </w:rPr>
              <w:t xml:space="preserve">. </w:t>
            </w:r>
          </w:p>
          <w:p w14:paraId="771060D9" w14:textId="3D573897" w:rsidR="00A554C1" w:rsidRDefault="00A554C1" w:rsidP="00A554C1">
            <w:pPr>
              <w:spacing w:before="60" w:after="60"/>
            </w:pPr>
            <w:r>
              <w:t xml:space="preserve">The candidates will be notified by e-mail concerning the date of the interview. </w:t>
            </w:r>
          </w:p>
          <w:p w14:paraId="66F562A7" w14:textId="50458B37" w:rsidR="00A554C1" w:rsidRDefault="00A554C1" w:rsidP="00A554C1">
            <w:pPr>
              <w:spacing w:before="60" w:after="60"/>
            </w:pPr>
            <w:r>
              <w:t>The University of Warsaw reserves the right to close the competition without stating the reason.</w:t>
            </w:r>
          </w:p>
        </w:tc>
      </w:tr>
      <w:tr w:rsidR="00A554C1" w14:paraId="79DC9E6E" w14:textId="77777777">
        <w:tc>
          <w:tcPr>
            <w:tcW w:w="3262" w:type="dxa"/>
            <w:shd w:val="clear" w:color="auto" w:fill="F2F2F2" w:themeFill="background1" w:themeFillShade="F2"/>
          </w:tcPr>
          <w:p w14:paraId="133F5EA1" w14:textId="5449070D" w:rsidR="00A554C1" w:rsidRDefault="00A554C1" w:rsidP="00A554C1">
            <w:pPr>
              <w:spacing w:before="60" w:after="60"/>
            </w:pPr>
            <w:r w:rsidRPr="00850279">
              <w:t>Questions</w:t>
            </w:r>
          </w:p>
        </w:tc>
        <w:tc>
          <w:tcPr>
            <w:tcW w:w="5810" w:type="dxa"/>
            <w:shd w:val="clear" w:color="auto" w:fill="auto"/>
          </w:tcPr>
          <w:p w14:paraId="011E1372" w14:textId="0426A6F2" w:rsidR="00A554C1" w:rsidRDefault="00A554C1" w:rsidP="00A554C1">
            <w:pPr>
              <w:spacing w:before="60" w:after="60"/>
            </w:pPr>
            <w:r>
              <w:t xml:space="preserve">Please send questions to Dr </w:t>
            </w:r>
            <w:proofErr w:type="spellStart"/>
            <w:r>
              <w:t>Michał</w:t>
            </w:r>
            <w:proofErr w:type="spellEnd"/>
            <w:r>
              <w:t xml:space="preserve"> </w:t>
            </w:r>
            <w:proofErr w:type="spellStart"/>
            <w:r>
              <w:t>Brzeziński</w:t>
            </w:r>
            <w:proofErr w:type="spellEnd"/>
            <w:r>
              <w:t xml:space="preserve"> at the following address: </w:t>
            </w:r>
            <w:hyperlink r:id="rId14">
              <w:r>
                <w:rPr>
                  <w:rStyle w:val="Hipercze"/>
                </w:rPr>
                <w:t>mbrzezinski@wne.uw.edu.pl</w:t>
              </w:r>
            </w:hyperlink>
          </w:p>
        </w:tc>
      </w:tr>
      <w:tr w:rsidR="00A554C1" w14:paraId="655AD944" w14:textId="77777777">
        <w:tc>
          <w:tcPr>
            <w:tcW w:w="3262" w:type="dxa"/>
            <w:shd w:val="clear" w:color="auto" w:fill="F2F2F2" w:themeFill="background1" w:themeFillShade="F2"/>
          </w:tcPr>
          <w:p w14:paraId="31FF0A88" w14:textId="75797C62" w:rsidR="00A554C1" w:rsidRDefault="00A554C1" w:rsidP="00A554C1">
            <w:pPr>
              <w:spacing w:before="60" w:after="60"/>
            </w:pPr>
            <w:r w:rsidRPr="00323238">
              <w:t>Closing date for applications</w:t>
            </w:r>
          </w:p>
        </w:tc>
        <w:tc>
          <w:tcPr>
            <w:tcW w:w="5810" w:type="dxa"/>
            <w:shd w:val="clear" w:color="auto" w:fill="auto"/>
          </w:tcPr>
          <w:p w14:paraId="2043D54E" w14:textId="3FCF9EEE" w:rsidR="00A554C1" w:rsidRDefault="00780AF2" w:rsidP="00A554C1">
            <w:pPr>
              <w:spacing w:before="60" w:after="60"/>
            </w:pPr>
            <w:r>
              <w:t>August 16</w:t>
            </w:r>
            <w:r w:rsidR="00A554C1">
              <w:t>, 2021 at 15.00, Warsaw time (CEST)</w:t>
            </w:r>
          </w:p>
        </w:tc>
      </w:tr>
      <w:tr w:rsidR="00A554C1" w14:paraId="36871B05" w14:textId="77777777">
        <w:tc>
          <w:tcPr>
            <w:tcW w:w="3262" w:type="dxa"/>
            <w:shd w:val="clear" w:color="auto" w:fill="F2F2F2" w:themeFill="background1" w:themeFillShade="F2"/>
          </w:tcPr>
          <w:p w14:paraId="694DEDED" w14:textId="7EC41ACB" w:rsidR="00A554C1" w:rsidRDefault="00A554C1" w:rsidP="00A554C1">
            <w:pPr>
              <w:spacing w:before="60" w:after="60"/>
            </w:pPr>
            <w:r w:rsidRPr="00323238">
              <w:t>Notification about the results</w:t>
            </w:r>
          </w:p>
        </w:tc>
        <w:tc>
          <w:tcPr>
            <w:tcW w:w="5810" w:type="dxa"/>
            <w:shd w:val="clear" w:color="auto" w:fill="auto"/>
          </w:tcPr>
          <w:p w14:paraId="6DAD9056" w14:textId="39DD4325" w:rsidR="00A554C1" w:rsidRDefault="00780AF2" w:rsidP="00A554C1">
            <w:pPr>
              <w:spacing w:before="60" w:after="60"/>
            </w:pPr>
            <w:r>
              <w:t>30 September</w:t>
            </w:r>
            <w:r w:rsidR="00A554C1">
              <w:t xml:space="preserve"> 2021</w:t>
            </w:r>
          </w:p>
        </w:tc>
      </w:tr>
      <w:tr w:rsidR="00A554C1" w14:paraId="0110949F" w14:textId="77777777">
        <w:tc>
          <w:tcPr>
            <w:tcW w:w="3262" w:type="dxa"/>
            <w:shd w:val="clear" w:color="auto" w:fill="F2F2F2" w:themeFill="background1" w:themeFillShade="F2"/>
          </w:tcPr>
          <w:p w14:paraId="78245851" w14:textId="1F06BBFE" w:rsidR="00A554C1" w:rsidRDefault="00A554C1" w:rsidP="00A554C1">
            <w:pPr>
              <w:spacing w:before="60" w:after="60"/>
            </w:pPr>
            <w:r w:rsidRPr="00323238">
              <w:t>Results will be announced</w:t>
            </w:r>
          </w:p>
        </w:tc>
        <w:tc>
          <w:tcPr>
            <w:tcW w:w="5810" w:type="dxa"/>
            <w:shd w:val="clear" w:color="auto" w:fill="auto"/>
          </w:tcPr>
          <w:p w14:paraId="255D22E6" w14:textId="4732EF73" w:rsidR="00A554C1" w:rsidRDefault="00A554C1" w:rsidP="00A554C1">
            <w:pPr>
              <w:spacing w:before="60" w:after="60"/>
            </w:pPr>
            <w:r>
              <w:t xml:space="preserve">by email </w:t>
            </w:r>
          </w:p>
        </w:tc>
      </w:tr>
    </w:tbl>
    <w:p w14:paraId="77074A8B" w14:textId="77777777" w:rsidR="00B67774" w:rsidRDefault="00B67774">
      <w:pPr>
        <w:jc w:val="both"/>
      </w:pPr>
    </w:p>
    <w:p w14:paraId="06817728" w14:textId="77777777" w:rsidR="00B67774" w:rsidRDefault="00B67774">
      <w:pPr>
        <w:jc w:val="both"/>
        <w:sectPr w:rsidR="00B67774" w:rsidSect="00CF49D9">
          <w:headerReference w:type="even" r:id="rId15"/>
          <w:headerReference w:type="default" r:id="rId16"/>
          <w:footerReference w:type="even" r:id="rId17"/>
          <w:footerReference w:type="default" r:id="rId18"/>
          <w:headerReference w:type="first" r:id="rId19"/>
          <w:footerReference w:type="first" r:id="rId20"/>
          <w:pgSz w:w="11906" w:h="16838"/>
          <w:pgMar w:top="3378" w:right="1417" w:bottom="2125" w:left="1417" w:header="0" w:footer="708" w:gutter="0"/>
          <w:pgNumType w:start="1"/>
          <w:cols w:space="720" w:equalWidth="0">
            <w:col w:w="9072"/>
          </w:cols>
          <w:titlePg/>
        </w:sectPr>
      </w:pPr>
    </w:p>
    <w:p w14:paraId="4C09B8B1" w14:textId="77777777" w:rsidR="005E5AEE" w:rsidRPr="00323238" w:rsidRDefault="005E5AEE" w:rsidP="005E5AEE">
      <w:pPr>
        <w:tabs>
          <w:tab w:val="center" w:pos="2268"/>
          <w:tab w:val="center" w:pos="6804"/>
        </w:tabs>
        <w:spacing w:line="276" w:lineRule="auto"/>
        <w:jc w:val="both"/>
      </w:pPr>
    </w:p>
    <w:p w14:paraId="2BFF3119" w14:textId="77777777" w:rsidR="005E5AEE" w:rsidRPr="00323238" w:rsidRDefault="005E5AEE" w:rsidP="005E5AEE">
      <w:pPr>
        <w:tabs>
          <w:tab w:val="center" w:pos="2268"/>
          <w:tab w:val="center" w:pos="6804"/>
        </w:tabs>
        <w:jc w:val="both"/>
      </w:pPr>
      <w:r w:rsidRPr="00323238">
        <w:tab/>
        <w:t>………………………………………………</w:t>
      </w:r>
    </w:p>
    <w:p w14:paraId="780B5AE7" w14:textId="77777777" w:rsidR="005E5AEE" w:rsidRPr="00323238" w:rsidRDefault="005E5AEE" w:rsidP="005E5AEE">
      <w:pPr>
        <w:tabs>
          <w:tab w:val="center" w:pos="2268"/>
          <w:tab w:val="center" w:pos="6804"/>
        </w:tabs>
        <w:jc w:val="both"/>
      </w:pPr>
      <w:r w:rsidRPr="00323238">
        <w:tab/>
        <w:t>given and family name</w:t>
      </w:r>
    </w:p>
    <w:p w14:paraId="66AB536A" w14:textId="77777777" w:rsidR="005E5AEE" w:rsidRPr="00323238" w:rsidRDefault="005E5AEE" w:rsidP="005E5AEE">
      <w:pPr>
        <w:pStyle w:val="Nagwek1"/>
        <w:tabs>
          <w:tab w:val="center" w:pos="2268"/>
          <w:tab w:val="center" w:pos="6804"/>
        </w:tabs>
      </w:pPr>
      <w:r w:rsidRPr="00323238">
        <w:t>Information on personal data processing</w:t>
      </w:r>
    </w:p>
    <w:p w14:paraId="55AC0151" w14:textId="77777777" w:rsidR="005E5AEE" w:rsidRPr="00323238" w:rsidRDefault="005E5AEE" w:rsidP="005E5AEE">
      <w:pPr>
        <w:pStyle w:val="Nagwek2"/>
        <w:tabs>
          <w:tab w:val="center" w:pos="2268"/>
          <w:tab w:val="center" w:pos="6804"/>
        </w:tabs>
        <w:spacing w:line="276" w:lineRule="auto"/>
      </w:pPr>
      <w:r w:rsidRPr="00323238">
        <w:t>Controller</w:t>
      </w:r>
    </w:p>
    <w:p w14:paraId="42BB6B46" w14:textId="77777777" w:rsidR="005E5AEE" w:rsidRPr="00323238" w:rsidRDefault="005E5AEE" w:rsidP="005E5AEE">
      <w:pPr>
        <w:tabs>
          <w:tab w:val="center" w:pos="2268"/>
          <w:tab w:val="center" w:pos="6804"/>
        </w:tabs>
        <w:spacing w:after="120" w:line="276" w:lineRule="auto"/>
        <w:jc w:val="both"/>
      </w:pPr>
      <w:r>
        <w:t>The c</w:t>
      </w:r>
      <w:r w:rsidRPr="00323238">
        <w:t>ontroller of your personal data</w:t>
      </w:r>
      <w:r>
        <w:t>,</w:t>
      </w:r>
      <w:r w:rsidRPr="00323238">
        <w:t xml:space="preserve"> </w:t>
      </w:r>
      <w:r>
        <w:t xml:space="preserve">which is </w:t>
      </w:r>
      <w:r w:rsidRPr="00323238">
        <w:t xml:space="preserve">processed in connection with </w:t>
      </w:r>
      <w:r>
        <w:t>employee</w:t>
      </w:r>
      <w:r w:rsidRPr="00323238">
        <w:t xml:space="preserve"> recruitment</w:t>
      </w:r>
      <w:r>
        <w:t>,</w:t>
      </w:r>
      <w:r w:rsidRPr="00323238">
        <w:t xml:space="preserve"> is the University of Warsaw, </w:t>
      </w:r>
      <w:proofErr w:type="spellStart"/>
      <w:r w:rsidRPr="00323238">
        <w:t>ul</w:t>
      </w:r>
      <w:proofErr w:type="spellEnd"/>
      <w:r w:rsidRPr="00323238">
        <w:t xml:space="preserve">. </w:t>
      </w:r>
      <w:proofErr w:type="spellStart"/>
      <w:r w:rsidRPr="00323238">
        <w:t>Krakowskie</w:t>
      </w:r>
      <w:proofErr w:type="spellEnd"/>
      <w:r w:rsidRPr="00323238">
        <w:t xml:space="preserve"> </w:t>
      </w:r>
      <w:proofErr w:type="spellStart"/>
      <w:r w:rsidRPr="00323238">
        <w:t>Przedmieście</w:t>
      </w:r>
      <w:proofErr w:type="spellEnd"/>
      <w:r w:rsidRPr="00323238">
        <w:t xml:space="preserve"> 26/28, 00-927 Warszawa, as the Employer.</w:t>
      </w:r>
    </w:p>
    <w:p w14:paraId="2B0F3705" w14:textId="77777777" w:rsidR="005E5AEE" w:rsidRPr="00323238" w:rsidRDefault="005E5AEE" w:rsidP="005E5AEE">
      <w:pPr>
        <w:tabs>
          <w:tab w:val="center" w:pos="2268"/>
          <w:tab w:val="center" w:pos="6804"/>
        </w:tabs>
        <w:spacing w:after="120" w:line="276" w:lineRule="auto"/>
        <w:jc w:val="both"/>
      </w:pPr>
      <w:r w:rsidRPr="00323238">
        <w:t>Contact with the controller:</w:t>
      </w:r>
    </w:p>
    <w:p w14:paraId="01BE8573" w14:textId="77777777" w:rsidR="005E5AEE" w:rsidRPr="00323238" w:rsidRDefault="005E5AEE" w:rsidP="005E5AEE">
      <w:pPr>
        <w:numPr>
          <w:ilvl w:val="0"/>
          <w:numId w:val="17"/>
        </w:numPr>
        <w:pBdr>
          <w:top w:val="nil"/>
          <w:left w:val="nil"/>
          <w:bottom w:val="nil"/>
          <w:right w:val="nil"/>
          <w:between w:val="nil"/>
        </w:pBdr>
        <w:tabs>
          <w:tab w:val="center" w:pos="2268"/>
          <w:tab w:val="center" w:pos="6804"/>
        </w:tabs>
        <w:spacing w:after="0" w:line="276" w:lineRule="auto"/>
        <w:jc w:val="both"/>
        <w:rPr>
          <w:color w:val="000000"/>
        </w:rPr>
      </w:pPr>
      <w:r w:rsidRPr="00323238">
        <w:rPr>
          <w:color w:val="000000"/>
        </w:rPr>
        <w:t xml:space="preserve">by traditional mail at: University of Warsaw, </w:t>
      </w:r>
      <w:proofErr w:type="spellStart"/>
      <w:r w:rsidRPr="00323238">
        <w:rPr>
          <w:color w:val="000000"/>
        </w:rPr>
        <w:t>ul</w:t>
      </w:r>
      <w:proofErr w:type="spellEnd"/>
      <w:r w:rsidRPr="00323238">
        <w:rPr>
          <w:color w:val="000000"/>
        </w:rPr>
        <w:t xml:space="preserve">. </w:t>
      </w:r>
      <w:proofErr w:type="spellStart"/>
      <w:r w:rsidRPr="00323238">
        <w:rPr>
          <w:color w:val="000000"/>
        </w:rPr>
        <w:t>Krakowskie</w:t>
      </w:r>
      <w:proofErr w:type="spellEnd"/>
      <w:r w:rsidRPr="00323238">
        <w:rPr>
          <w:color w:val="000000"/>
        </w:rPr>
        <w:t xml:space="preserve"> </w:t>
      </w:r>
      <w:proofErr w:type="spellStart"/>
      <w:r w:rsidRPr="00323238">
        <w:rPr>
          <w:color w:val="000000"/>
        </w:rPr>
        <w:t>Przedmieście</w:t>
      </w:r>
      <w:proofErr w:type="spellEnd"/>
      <w:r w:rsidRPr="00323238">
        <w:rPr>
          <w:color w:val="000000"/>
        </w:rPr>
        <w:t xml:space="preserve"> 26/28, 00-927 Warszawa (</w:t>
      </w:r>
      <w:r>
        <w:rPr>
          <w:color w:val="000000"/>
        </w:rPr>
        <w:t>specify</w:t>
      </w:r>
      <w:r w:rsidRPr="00323238">
        <w:rPr>
          <w:color w:val="000000"/>
        </w:rPr>
        <w:t xml:space="preserve"> the organi</w:t>
      </w:r>
      <w:r>
        <w:rPr>
          <w:color w:val="000000"/>
        </w:rPr>
        <w:t>s</w:t>
      </w:r>
      <w:r w:rsidRPr="00323238">
        <w:rPr>
          <w:color w:val="000000"/>
        </w:rPr>
        <w:t>ational unit to which your letter is addressed);</w:t>
      </w:r>
    </w:p>
    <w:p w14:paraId="05123CF6" w14:textId="77777777" w:rsidR="005E5AEE" w:rsidRPr="00323238" w:rsidRDefault="005E5AEE" w:rsidP="005E5AEE">
      <w:pPr>
        <w:numPr>
          <w:ilvl w:val="0"/>
          <w:numId w:val="17"/>
        </w:numPr>
        <w:pBdr>
          <w:top w:val="nil"/>
          <w:left w:val="nil"/>
          <w:bottom w:val="nil"/>
          <w:right w:val="nil"/>
          <w:between w:val="nil"/>
        </w:pBdr>
        <w:tabs>
          <w:tab w:val="center" w:pos="2268"/>
          <w:tab w:val="center" w:pos="6804"/>
        </w:tabs>
        <w:spacing w:after="120" w:line="276" w:lineRule="auto"/>
        <w:jc w:val="both"/>
        <w:rPr>
          <w:color w:val="000000"/>
        </w:rPr>
      </w:pPr>
      <w:r w:rsidRPr="00323238">
        <w:rPr>
          <w:color w:val="000000"/>
        </w:rPr>
        <w:t xml:space="preserve">by phone: </w:t>
      </w:r>
      <w:r w:rsidRPr="00323238">
        <w:rPr>
          <w:b/>
          <w:color w:val="000000"/>
        </w:rPr>
        <w:t>22 55 20 355</w:t>
      </w:r>
      <w:r w:rsidRPr="00323238">
        <w:rPr>
          <w:color w:val="000000"/>
        </w:rPr>
        <w:t>.</w:t>
      </w:r>
    </w:p>
    <w:p w14:paraId="27B954FB" w14:textId="77777777" w:rsidR="005E5AEE" w:rsidRPr="00323238" w:rsidRDefault="005E5AEE" w:rsidP="005E5AEE">
      <w:pPr>
        <w:pStyle w:val="Nagwek2"/>
        <w:tabs>
          <w:tab w:val="center" w:pos="2268"/>
          <w:tab w:val="center" w:pos="6804"/>
        </w:tabs>
        <w:spacing w:line="276" w:lineRule="auto"/>
      </w:pPr>
      <w:r w:rsidRPr="00323238">
        <w:t>Data Protection Officer (DPO)</w:t>
      </w:r>
    </w:p>
    <w:p w14:paraId="0BFDE0B8" w14:textId="77777777" w:rsidR="005E5AEE" w:rsidRPr="00323238" w:rsidRDefault="005E5AEE" w:rsidP="005E5AEE">
      <w:pPr>
        <w:tabs>
          <w:tab w:val="center" w:pos="2268"/>
          <w:tab w:val="center" w:pos="6804"/>
        </w:tabs>
        <w:spacing w:after="120" w:line="276" w:lineRule="auto"/>
        <w:jc w:val="both"/>
      </w:pPr>
      <w:r>
        <w:t>The c</w:t>
      </w:r>
      <w:r w:rsidRPr="00323238">
        <w:t xml:space="preserve">ontroller has </w:t>
      </w:r>
      <w:r>
        <w:t xml:space="preserve">a </w:t>
      </w:r>
      <w:r w:rsidRPr="00323238">
        <w:t>designated Data Protection Officer</w:t>
      </w:r>
      <w:r>
        <w:t>,</w:t>
      </w:r>
      <w:r w:rsidRPr="00323238">
        <w:t xml:space="preserve"> whom you may contact via email at iod@adm.uw.edu.pl. You may contact the DPO </w:t>
      </w:r>
      <w:r>
        <w:t>about</w:t>
      </w:r>
      <w:r w:rsidRPr="00323238">
        <w:t xml:space="preserve"> all matters relating to </w:t>
      </w:r>
      <w:r>
        <w:t xml:space="preserve">the processing of </w:t>
      </w:r>
      <w:r w:rsidRPr="00323238">
        <w:t xml:space="preserve">your personal data by the University of Warsaw and </w:t>
      </w:r>
      <w:r>
        <w:t>in</w:t>
      </w:r>
      <w:r w:rsidRPr="00323238">
        <w:t xml:space="preserve"> </w:t>
      </w:r>
      <w:r>
        <w:t xml:space="preserve">order to </w:t>
      </w:r>
      <w:r w:rsidRPr="00323238">
        <w:t>exercis</w:t>
      </w:r>
      <w:r>
        <w:t>e</w:t>
      </w:r>
      <w:r w:rsidRPr="00323238">
        <w:t xml:space="preserve"> </w:t>
      </w:r>
      <w:r>
        <w:t xml:space="preserve">your </w:t>
      </w:r>
      <w:r w:rsidRPr="00323238">
        <w:t>rights in relation to the processing of personal data.</w:t>
      </w:r>
    </w:p>
    <w:p w14:paraId="25A29846" w14:textId="77777777" w:rsidR="005E5AEE" w:rsidRPr="00323238" w:rsidRDefault="005E5AEE" w:rsidP="005E5AEE">
      <w:pPr>
        <w:tabs>
          <w:tab w:val="center" w:pos="2268"/>
          <w:tab w:val="center" w:pos="6804"/>
        </w:tabs>
        <w:spacing w:after="120" w:line="276" w:lineRule="auto"/>
        <w:jc w:val="both"/>
      </w:pPr>
      <w:r w:rsidRPr="00323238">
        <w:t xml:space="preserve">The DPO, however, does not </w:t>
      </w:r>
      <w:r>
        <w:t>perform</w:t>
      </w:r>
      <w:r w:rsidRPr="00323238">
        <w:t xml:space="preserve"> other </w:t>
      </w:r>
      <w:r>
        <w:t>functions</w:t>
      </w:r>
      <w:r w:rsidRPr="00323238">
        <w:t xml:space="preserve">, </w:t>
      </w:r>
      <w:r>
        <w:t>such as</w:t>
      </w:r>
      <w:r w:rsidRPr="00323238">
        <w:t xml:space="preserve"> handling recruitment procedures, collecting recruitment documents, </w:t>
      </w:r>
      <w:r>
        <w:t xml:space="preserve">or </w:t>
      </w:r>
      <w:r w:rsidRPr="00323238">
        <w:t xml:space="preserve">providing </w:t>
      </w:r>
      <w:r>
        <w:t xml:space="preserve">current </w:t>
      </w:r>
      <w:r w:rsidRPr="00323238">
        <w:t xml:space="preserve">information on </w:t>
      </w:r>
      <w:r>
        <w:t xml:space="preserve">the </w:t>
      </w:r>
      <w:r w:rsidRPr="00323238">
        <w:t>recruitment process.</w:t>
      </w:r>
    </w:p>
    <w:p w14:paraId="69B871B5" w14:textId="77777777" w:rsidR="005E5AEE" w:rsidRPr="00323238" w:rsidRDefault="005E5AEE" w:rsidP="005E5AEE">
      <w:pPr>
        <w:pStyle w:val="Nagwek2"/>
        <w:tabs>
          <w:tab w:val="center" w:pos="2268"/>
          <w:tab w:val="center" w:pos="6804"/>
        </w:tabs>
        <w:spacing w:line="276" w:lineRule="auto"/>
      </w:pPr>
      <w:r w:rsidRPr="00323238">
        <w:t>Purpose and legal grounds of data processing</w:t>
      </w:r>
    </w:p>
    <w:p w14:paraId="63EF1EC1" w14:textId="77777777" w:rsidR="005E5AEE" w:rsidRPr="00323238" w:rsidRDefault="005E5AEE" w:rsidP="005E5AEE">
      <w:pPr>
        <w:tabs>
          <w:tab w:val="center" w:pos="2268"/>
          <w:tab w:val="center" w:pos="6804"/>
        </w:tabs>
        <w:spacing w:after="120" w:line="276" w:lineRule="auto"/>
        <w:jc w:val="both"/>
      </w:pPr>
      <w:r>
        <w:t>The p</w:t>
      </w:r>
      <w:r w:rsidRPr="00323238">
        <w:t>ersonal data of candidates for employment shall be processed for recruitment purposes only.</w:t>
      </w:r>
    </w:p>
    <w:p w14:paraId="677BCD25" w14:textId="77777777" w:rsidR="005E5AEE" w:rsidRPr="00323238" w:rsidRDefault="005E5AEE" w:rsidP="005E5AEE">
      <w:pPr>
        <w:tabs>
          <w:tab w:val="center" w:pos="2268"/>
          <w:tab w:val="center" w:pos="6804"/>
        </w:tabs>
        <w:spacing w:after="120" w:line="276" w:lineRule="auto"/>
        <w:jc w:val="both"/>
      </w:pPr>
      <w:r w:rsidRPr="00323238">
        <w:t>Your personal data shall be processed in the scope indicated by employment law</w:t>
      </w:r>
      <w:r w:rsidRPr="00323238">
        <w:rPr>
          <w:vertAlign w:val="superscript"/>
        </w:rPr>
        <w:footnoteReference w:id="2"/>
      </w:r>
      <w:r w:rsidRPr="00323238">
        <w:t xml:space="preserve"> </w:t>
      </w:r>
      <w:r w:rsidRPr="00323238">
        <w:rPr>
          <w:i/>
        </w:rPr>
        <w:t>(given name (names) and family name, date of birth, contact information as provided, education, professional qualifications, previous employment)</w:t>
      </w:r>
      <w:r w:rsidRPr="00323238">
        <w:t xml:space="preserve"> for the purposes of this recruitment process</w:t>
      </w:r>
      <w:r w:rsidRPr="00323238">
        <w:rPr>
          <w:vertAlign w:val="superscript"/>
        </w:rPr>
        <w:footnoteReference w:id="3"/>
      </w:r>
      <w:r w:rsidRPr="00323238">
        <w:t>, whereas other data</w:t>
      </w:r>
      <w:r w:rsidRPr="00323238">
        <w:rPr>
          <w:vertAlign w:val="superscript"/>
        </w:rPr>
        <w:footnoteReference w:id="4"/>
      </w:r>
      <w:r w:rsidRPr="00323238">
        <w:t xml:space="preserve"> shall be processed based </w:t>
      </w:r>
      <w:r>
        <w:t>up</w:t>
      </w:r>
      <w:r w:rsidRPr="00323238">
        <w:t>on your consent</w:t>
      </w:r>
      <w:r>
        <w:t>,</w:t>
      </w:r>
      <w:r w:rsidRPr="00323238">
        <w:t xml:space="preserve"> which may take the following wording:</w:t>
      </w:r>
    </w:p>
    <w:p w14:paraId="1379E806" w14:textId="77777777" w:rsidR="005E5AEE" w:rsidRPr="00323238" w:rsidRDefault="005E5AEE" w:rsidP="005E5AEE">
      <w:pPr>
        <w:pBdr>
          <w:top w:val="single" w:sz="4" w:space="1" w:color="000000"/>
          <w:left w:val="single" w:sz="4" w:space="4" w:color="000000"/>
          <w:bottom w:val="single" w:sz="4" w:space="1" w:color="000000"/>
          <w:right w:val="single" w:sz="4" w:space="4" w:color="000000"/>
        </w:pBdr>
        <w:tabs>
          <w:tab w:val="center" w:pos="2268"/>
          <w:tab w:val="center" w:pos="6804"/>
        </w:tabs>
        <w:spacing w:after="120" w:line="276" w:lineRule="auto"/>
        <w:jc w:val="both"/>
        <w:rPr>
          <w:i/>
        </w:rPr>
      </w:pPr>
      <w:r w:rsidRPr="00323238">
        <w:rPr>
          <w:i/>
        </w:rPr>
        <w:lastRenderedPageBreak/>
        <w:t xml:space="preserve">I agree to the processing of </w:t>
      </w:r>
      <w:r>
        <w:rPr>
          <w:i/>
        </w:rPr>
        <w:t xml:space="preserve">my </w:t>
      </w:r>
      <w:r w:rsidRPr="00323238">
        <w:rPr>
          <w:i/>
        </w:rPr>
        <w:t>personal data provided in .... (e.g.</w:t>
      </w:r>
      <w:r>
        <w:rPr>
          <w:i/>
        </w:rPr>
        <w:t>,</w:t>
      </w:r>
      <w:r w:rsidRPr="00323238">
        <w:rPr>
          <w:i/>
        </w:rPr>
        <w:t xml:space="preserve"> CV, cover letter, and other documents</w:t>
      </w:r>
      <w:r>
        <w:rPr>
          <w:i/>
        </w:rPr>
        <w:t xml:space="preserve"> submitted</w:t>
      </w:r>
      <w:r w:rsidRPr="00323238">
        <w:rPr>
          <w:i/>
        </w:rPr>
        <w:t xml:space="preserve">) for </w:t>
      </w:r>
      <w:r>
        <w:rPr>
          <w:i/>
        </w:rPr>
        <w:t>the</w:t>
      </w:r>
      <w:r w:rsidRPr="00323238">
        <w:rPr>
          <w:i/>
        </w:rPr>
        <w:t xml:space="preserve"> recruitment process</w:t>
      </w:r>
      <w:r w:rsidRPr="00154846">
        <w:rPr>
          <w:i/>
        </w:rPr>
        <w:t xml:space="preserve"> </w:t>
      </w:r>
      <w:r>
        <w:rPr>
          <w:i/>
        </w:rPr>
        <w:t xml:space="preserve">conducted </w:t>
      </w:r>
      <w:r w:rsidRPr="00323238">
        <w:rPr>
          <w:i/>
        </w:rPr>
        <w:t>by the University of Warsaw.</w:t>
      </w:r>
    </w:p>
    <w:p w14:paraId="46C6F104" w14:textId="77777777" w:rsidR="005E5AEE" w:rsidRPr="00323238" w:rsidRDefault="005E5AEE" w:rsidP="005E5AEE">
      <w:pPr>
        <w:tabs>
          <w:tab w:val="center" w:pos="2268"/>
          <w:tab w:val="center" w:pos="6804"/>
        </w:tabs>
        <w:spacing w:after="120" w:line="276" w:lineRule="auto"/>
        <w:jc w:val="both"/>
      </w:pPr>
      <w:r w:rsidRPr="00323238">
        <w:t xml:space="preserve">If your documents include data as </w:t>
      </w:r>
      <w:r>
        <w:t>included</w:t>
      </w:r>
      <w:r w:rsidRPr="00323238">
        <w:t xml:space="preserve"> in Art. 9 section 1 of the GDPR (special categories of personal data), processing shall be possible upon your consent to processing such data</w:t>
      </w:r>
      <w:r w:rsidRPr="00323238">
        <w:rPr>
          <w:vertAlign w:val="superscript"/>
        </w:rPr>
        <w:footnoteReference w:id="5"/>
      </w:r>
      <w:r w:rsidRPr="00323238">
        <w:t>, which may take the following wording:</w:t>
      </w:r>
    </w:p>
    <w:p w14:paraId="59190131" w14:textId="77777777" w:rsidR="005E5AEE" w:rsidRPr="00323238" w:rsidRDefault="005E5AEE" w:rsidP="005E5AEE">
      <w:pPr>
        <w:pBdr>
          <w:top w:val="single" w:sz="4" w:space="1" w:color="000000"/>
          <w:left w:val="single" w:sz="4" w:space="4" w:color="000000"/>
          <w:bottom w:val="single" w:sz="4" w:space="1" w:color="000000"/>
          <w:right w:val="single" w:sz="4" w:space="4" w:color="000000"/>
        </w:pBdr>
        <w:tabs>
          <w:tab w:val="center" w:pos="2268"/>
          <w:tab w:val="center" w:pos="6804"/>
        </w:tabs>
        <w:spacing w:after="120" w:line="276" w:lineRule="auto"/>
        <w:jc w:val="both"/>
        <w:rPr>
          <w:i/>
        </w:rPr>
      </w:pPr>
      <w:r w:rsidRPr="00323238">
        <w:rPr>
          <w:i/>
        </w:rPr>
        <w:t xml:space="preserve">I agree to the processing of special categories of </w:t>
      </w:r>
      <w:r>
        <w:rPr>
          <w:i/>
        </w:rPr>
        <w:t xml:space="preserve">my </w:t>
      </w:r>
      <w:r w:rsidRPr="00323238">
        <w:rPr>
          <w:i/>
        </w:rPr>
        <w:t xml:space="preserve">personal data, as </w:t>
      </w:r>
      <w:r>
        <w:rPr>
          <w:i/>
        </w:rPr>
        <w:t>stated</w:t>
      </w:r>
      <w:r w:rsidRPr="00323238">
        <w:rPr>
          <w:i/>
        </w:rPr>
        <w:t xml:space="preserve"> in Art. 9 section 1 of the GDPR, provided in .................. (e.g.</w:t>
      </w:r>
      <w:r>
        <w:rPr>
          <w:i/>
        </w:rPr>
        <w:t>,</w:t>
      </w:r>
      <w:r w:rsidRPr="00323238">
        <w:rPr>
          <w:i/>
        </w:rPr>
        <w:t xml:space="preserve"> CV, cover letter, and other submitted documents) by the University of Warsaw for </w:t>
      </w:r>
      <w:r>
        <w:rPr>
          <w:i/>
        </w:rPr>
        <w:t>conducting</w:t>
      </w:r>
      <w:r w:rsidRPr="00323238">
        <w:rPr>
          <w:i/>
        </w:rPr>
        <w:t xml:space="preserve"> </w:t>
      </w:r>
      <w:r>
        <w:rPr>
          <w:i/>
        </w:rPr>
        <w:t>the</w:t>
      </w:r>
      <w:r w:rsidRPr="00323238">
        <w:rPr>
          <w:i/>
        </w:rPr>
        <w:t xml:space="preserve"> recruitment process.</w:t>
      </w:r>
    </w:p>
    <w:p w14:paraId="2F4F8D5E" w14:textId="77777777" w:rsidR="005E5AEE" w:rsidRPr="00323238" w:rsidRDefault="005E5AEE" w:rsidP="005E5AEE">
      <w:pPr>
        <w:tabs>
          <w:tab w:val="center" w:pos="2268"/>
          <w:tab w:val="center" w:pos="6804"/>
        </w:tabs>
        <w:spacing w:after="120" w:line="276" w:lineRule="auto"/>
        <w:jc w:val="both"/>
      </w:pPr>
      <w:r w:rsidRPr="00323238">
        <w:t xml:space="preserve">The University of Warsaw </w:t>
      </w:r>
      <w:r>
        <w:t>will</w:t>
      </w:r>
      <w:r w:rsidRPr="00323238">
        <w:t xml:space="preserve"> also process your personal data in future recruitment processes upon your consent</w:t>
      </w:r>
      <w:r w:rsidRPr="00323238">
        <w:rPr>
          <w:vertAlign w:val="superscript"/>
        </w:rPr>
        <w:footnoteReference w:id="6"/>
      </w:r>
      <w:r w:rsidRPr="00323238">
        <w:t>, which may take the following wording:</w:t>
      </w:r>
    </w:p>
    <w:p w14:paraId="19EF1D73" w14:textId="77777777" w:rsidR="005E5AEE" w:rsidRPr="00323238" w:rsidRDefault="005E5AEE" w:rsidP="005E5AEE">
      <w:pPr>
        <w:pBdr>
          <w:top w:val="single" w:sz="4" w:space="1" w:color="000000"/>
          <w:left w:val="single" w:sz="4" w:space="4" w:color="000000"/>
          <w:bottom w:val="single" w:sz="4" w:space="1" w:color="000000"/>
          <w:right w:val="single" w:sz="4" w:space="4" w:color="000000"/>
        </w:pBdr>
        <w:tabs>
          <w:tab w:val="center" w:pos="2268"/>
          <w:tab w:val="center" w:pos="6804"/>
        </w:tabs>
        <w:spacing w:after="120" w:line="276" w:lineRule="auto"/>
        <w:jc w:val="both"/>
        <w:rPr>
          <w:i/>
        </w:rPr>
      </w:pPr>
      <w:r w:rsidRPr="00323238">
        <w:rPr>
          <w:i/>
        </w:rPr>
        <w:t xml:space="preserve">I consent to </w:t>
      </w:r>
      <w:r>
        <w:rPr>
          <w:i/>
        </w:rPr>
        <w:t xml:space="preserve">the </w:t>
      </w:r>
      <w:r w:rsidRPr="00323238">
        <w:rPr>
          <w:i/>
        </w:rPr>
        <w:t>processing of my personal data for the purposes of any future recruitment processes at the University of Warsaw</w:t>
      </w:r>
      <w:r>
        <w:rPr>
          <w:i/>
        </w:rPr>
        <w:t>,</w:t>
      </w:r>
      <w:r w:rsidRPr="00323238">
        <w:rPr>
          <w:i/>
        </w:rPr>
        <w:t xml:space="preserve"> for the period of the next nine months.</w:t>
      </w:r>
    </w:p>
    <w:p w14:paraId="05499781" w14:textId="77777777" w:rsidR="005E5AEE" w:rsidRPr="00C1137B" w:rsidRDefault="005E5AEE" w:rsidP="005E5AEE">
      <w:pPr>
        <w:tabs>
          <w:tab w:val="center" w:pos="2268"/>
          <w:tab w:val="center" w:pos="6804"/>
        </w:tabs>
        <w:spacing w:after="120" w:line="276" w:lineRule="auto"/>
        <w:jc w:val="both"/>
      </w:pPr>
      <w:r w:rsidRPr="00323238">
        <w:t>You may revoke all such consents at any time</w:t>
      </w:r>
      <w:r>
        <w:t>,</w:t>
      </w:r>
      <w:r w:rsidRPr="00323238">
        <w:t xml:space="preserve"> for example</w:t>
      </w:r>
      <w:r>
        <w:t xml:space="preserve"> by</w:t>
      </w:r>
      <w:r w:rsidRPr="00323238">
        <w:t xml:space="preserve"> sending an email </w:t>
      </w:r>
      <w:r>
        <w:t>to</w:t>
      </w:r>
      <w:r w:rsidRPr="00323238">
        <w:t xml:space="preserve"> </w:t>
      </w:r>
      <w:hyperlink r:id="rId21" w:history="1">
        <w:r w:rsidRPr="007B7966">
          <w:rPr>
            <w:rStyle w:val="Hipercze"/>
          </w:rPr>
          <w:t>mbrzezinski@wne.uw.edu.pl</w:t>
        </w:r>
      </w:hyperlink>
      <w:r>
        <w:t xml:space="preserve"> </w:t>
      </w:r>
    </w:p>
    <w:p w14:paraId="7345D15A" w14:textId="77777777" w:rsidR="005E5AEE" w:rsidRPr="00323238" w:rsidRDefault="005E5AEE" w:rsidP="005E5AEE">
      <w:pPr>
        <w:tabs>
          <w:tab w:val="center" w:pos="2268"/>
          <w:tab w:val="center" w:pos="6804"/>
        </w:tabs>
        <w:spacing w:after="120" w:line="276" w:lineRule="auto"/>
        <w:jc w:val="both"/>
      </w:pPr>
      <w:r w:rsidRPr="00323238">
        <w:t xml:space="preserve">Be advised that the revocation of your consent does not affect </w:t>
      </w:r>
      <w:r>
        <w:t xml:space="preserve">the </w:t>
      </w:r>
      <w:r w:rsidRPr="00154846">
        <w:t>lawfulness of the processing of personal data</w:t>
      </w:r>
      <w:r>
        <w:t>,</w:t>
      </w:r>
      <w:r w:rsidRPr="00154846">
        <w:t xml:space="preserve"> </w:t>
      </w:r>
      <w:r w:rsidRPr="00323238">
        <w:t>which had been completed upon consent</w:t>
      </w:r>
      <w:r>
        <w:t xml:space="preserve"> and</w:t>
      </w:r>
      <w:r w:rsidRPr="00323238">
        <w:t xml:space="preserve"> before its revocation.</w:t>
      </w:r>
      <w:r w:rsidRPr="00323238">
        <w:rPr>
          <w:vertAlign w:val="superscript"/>
        </w:rPr>
        <w:footnoteReference w:id="7"/>
      </w:r>
    </w:p>
    <w:p w14:paraId="587D7150" w14:textId="77777777" w:rsidR="005E5AEE" w:rsidRPr="00323238" w:rsidRDefault="005E5AEE" w:rsidP="005E5AEE">
      <w:pPr>
        <w:pStyle w:val="Nagwek2"/>
        <w:tabs>
          <w:tab w:val="center" w:pos="2268"/>
          <w:tab w:val="center" w:pos="6804"/>
        </w:tabs>
        <w:spacing w:line="276" w:lineRule="auto"/>
      </w:pPr>
      <w:r w:rsidRPr="00323238">
        <w:t>Data retention period</w:t>
      </w:r>
    </w:p>
    <w:p w14:paraId="5F710192" w14:textId="77777777" w:rsidR="005E5AEE" w:rsidRPr="00203F80" w:rsidRDefault="005E5AEE" w:rsidP="005E5AEE">
      <w:pPr>
        <w:pStyle w:val="Nagwek2"/>
        <w:tabs>
          <w:tab w:val="center" w:pos="2268"/>
          <w:tab w:val="center" w:pos="6804"/>
        </w:tabs>
        <w:spacing w:line="276" w:lineRule="auto"/>
        <w:rPr>
          <w:rFonts w:ascii="Arial" w:eastAsia="Arial" w:hAnsi="Arial" w:cs="Arial"/>
          <w:b w:val="0"/>
          <w:bCs/>
          <w:sz w:val="20"/>
        </w:rPr>
      </w:pPr>
      <w:r w:rsidRPr="00203F80">
        <w:rPr>
          <w:rFonts w:ascii="Arial" w:eastAsia="Arial" w:hAnsi="Arial" w:cs="Arial"/>
          <w:b w:val="0"/>
          <w:sz w:val="20"/>
        </w:rPr>
        <w:t>Your personal data collected in this recruitment process shall be stored within the period of up to 5 years from the planned completion of the “Excellence Initiative – Research University” Programme, i.e. until 31.12.2031.</w:t>
      </w:r>
    </w:p>
    <w:p w14:paraId="0D563361" w14:textId="77777777" w:rsidR="005E5AEE" w:rsidRDefault="005E5AEE" w:rsidP="005E5AEE">
      <w:pPr>
        <w:pStyle w:val="Nagwek2"/>
        <w:tabs>
          <w:tab w:val="center" w:pos="2268"/>
          <w:tab w:val="center" w:pos="6804"/>
        </w:tabs>
        <w:spacing w:line="276" w:lineRule="auto"/>
        <w:rPr>
          <w:rFonts w:ascii="Arial" w:eastAsia="Arial" w:hAnsi="Arial" w:cs="Arial"/>
          <w:b w:val="0"/>
          <w:bCs/>
          <w:sz w:val="20"/>
        </w:rPr>
      </w:pPr>
      <w:r w:rsidRPr="00203F80">
        <w:rPr>
          <w:rFonts w:ascii="Arial" w:eastAsia="Arial" w:hAnsi="Arial" w:cs="Arial"/>
          <w:b w:val="0"/>
          <w:sz w:val="20"/>
        </w:rPr>
        <w:t>In case you agree to process your data in future recruitments, your data will be used for this purpose for a period of 9 months from the end of recruitment.</w:t>
      </w:r>
    </w:p>
    <w:p w14:paraId="3EFDD4F3" w14:textId="77777777" w:rsidR="005E5AEE" w:rsidRPr="00323238" w:rsidRDefault="005E5AEE" w:rsidP="005E5AEE">
      <w:pPr>
        <w:pStyle w:val="Nagwek2"/>
        <w:tabs>
          <w:tab w:val="center" w:pos="2268"/>
          <w:tab w:val="center" w:pos="6804"/>
        </w:tabs>
        <w:spacing w:line="276" w:lineRule="auto"/>
      </w:pPr>
      <w:r w:rsidRPr="00323238">
        <w:t>Data recipients</w:t>
      </w:r>
    </w:p>
    <w:p w14:paraId="2ADF3769" w14:textId="77777777" w:rsidR="005E5AEE" w:rsidRPr="00323238" w:rsidRDefault="005E5AEE" w:rsidP="005E5AEE">
      <w:pPr>
        <w:tabs>
          <w:tab w:val="center" w:pos="2268"/>
          <w:tab w:val="center" w:pos="6804"/>
        </w:tabs>
        <w:spacing w:after="120" w:line="276" w:lineRule="auto"/>
        <w:jc w:val="both"/>
      </w:pPr>
      <w:r w:rsidRPr="00323238">
        <w:t xml:space="preserve">Officers authorized by the Controller shall have access to your personal data, the processing of which is </w:t>
      </w:r>
      <w:r>
        <w:t>with</w:t>
      </w:r>
      <w:r w:rsidRPr="00323238">
        <w:t>in the scope of their duties.</w:t>
      </w:r>
    </w:p>
    <w:p w14:paraId="505D7569" w14:textId="77777777" w:rsidR="005E5AEE" w:rsidRPr="00323238" w:rsidRDefault="005E5AEE" w:rsidP="005E5AEE">
      <w:pPr>
        <w:pStyle w:val="Nagwek2"/>
        <w:tabs>
          <w:tab w:val="center" w:pos="2268"/>
          <w:tab w:val="center" w:pos="6804"/>
        </w:tabs>
        <w:spacing w:line="276" w:lineRule="auto"/>
      </w:pPr>
      <w:r w:rsidRPr="00323238">
        <w:lastRenderedPageBreak/>
        <w:t>Data transfer outside the European Economic Area (EEA)</w:t>
      </w:r>
    </w:p>
    <w:p w14:paraId="2C6E14D0" w14:textId="77777777" w:rsidR="005E5AEE" w:rsidRPr="00323238" w:rsidRDefault="005E5AEE" w:rsidP="005E5AEE">
      <w:pPr>
        <w:tabs>
          <w:tab w:val="center" w:pos="2268"/>
          <w:tab w:val="center" w:pos="6804"/>
        </w:tabs>
        <w:spacing w:after="120" w:line="276" w:lineRule="auto"/>
        <w:jc w:val="both"/>
      </w:pPr>
      <w:r w:rsidRPr="00323238">
        <w:t xml:space="preserve">Your personal data shall be disclosed to subjects authorized by law. Your personal data may be also processed by </w:t>
      </w:r>
      <w:r>
        <w:t>the</w:t>
      </w:r>
      <w:r w:rsidRPr="00323238">
        <w:t xml:space="preserve"> provider of </w:t>
      </w:r>
      <w:r>
        <w:t xml:space="preserve">the </w:t>
      </w:r>
      <w:r w:rsidRPr="00323238">
        <w:t>G-Suit</w:t>
      </w:r>
      <w:r>
        <w:t xml:space="preserve">e services </w:t>
      </w:r>
      <w:r w:rsidRPr="00323238">
        <w:t xml:space="preserve">for education by </w:t>
      </w:r>
      <w:r>
        <w:t xml:space="preserve">the </w:t>
      </w:r>
      <w:r w:rsidRPr="00323238">
        <w:t xml:space="preserve">Google </w:t>
      </w:r>
      <w:r>
        <w:t>Corporation</w:t>
      </w:r>
      <w:r w:rsidRPr="00323238">
        <w:t xml:space="preserve"> in their data processing centres.</w:t>
      </w:r>
      <w:r w:rsidRPr="00323238">
        <w:rPr>
          <w:vertAlign w:val="superscript"/>
        </w:rPr>
        <w:footnoteReference w:id="8"/>
      </w:r>
    </w:p>
    <w:p w14:paraId="162136F9" w14:textId="77777777" w:rsidR="005E5AEE" w:rsidRPr="00323238" w:rsidRDefault="005E5AEE" w:rsidP="005E5AEE">
      <w:pPr>
        <w:pStyle w:val="Nagwek2"/>
        <w:tabs>
          <w:tab w:val="center" w:pos="2268"/>
          <w:tab w:val="center" w:pos="6804"/>
        </w:tabs>
        <w:spacing w:line="276" w:lineRule="auto"/>
      </w:pPr>
      <w:r w:rsidRPr="00323238">
        <w:t>Rights of the data subject</w:t>
      </w:r>
    </w:p>
    <w:p w14:paraId="1346A5E8" w14:textId="77777777" w:rsidR="005E5AEE" w:rsidRPr="00323238" w:rsidRDefault="005E5AEE" w:rsidP="005E5AEE">
      <w:pPr>
        <w:tabs>
          <w:tab w:val="center" w:pos="2268"/>
          <w:tab w:val="center" w:pos="6804"/>
        </w:tabs>
        <w:spacing w:after="120" w:line="276" w:lineRule="auto"/>
        <w:jc w:val="both"/>
      </w:pPr>
      <w:r w:rsidRPr="00323238">
        <w:t>Under the GDPR</w:t>
      </w:r>
      <w:r>
        <w:t>,</w:t>
      </w:r>
      <w:r w:rsidRPr="00323238">
        <w:t xml:space="preserve"> data subjects have the following rights:</w:t>
      </w:r>
    </w:p>
    <w:p w14:paraId="185778A5" w14:textId="77777777" w:rsidR="005E5AEE" w:rsidRPr="00323238" w:rsidRDefault="005E5AEE" w:rsidP="005E5AEE">
      <w:pPr>
        <w:numPr>
          <w:ilvl w:val="0"/>
          <w:numId w:val="16"/>
        </w:numPr>
        <w:pBdr>
          <w:top w:val="nil"/>
          <w:left w:val="nil"/>
          <w:bottom w:val="nil"/>
          <w:right w:val="nil"/>
          <w:between w:val="nil"/>
        </w:pBdr>
        <w:tabs>
          <w:tab w:val="center" w:pos="2268"/>
          <w:tab w:val="center" w:pos="6804"/>
        </w:tabs>
        <w:spacing w:after="0" w:line="276" w:lineRule="auto"/>
        <w:jc w:val="both"/>
        <w:rPr>
          <w:color w:val="000000"/>
        </w:rPr>
      </w:pPr>
      <w:r w:rsidRPr="00323238">
        <w:rPr>
          <w:color w:val="000000"/>
        </w:rPr>
        <w:t xml:space="preserve">to access data and to receive copies of the </w:t>
      </w:r>
      <w:r>
        <w:rPr>
          <w:color w:val="000000"/>
        </w:rPr>
        <w:t>current</w:t>
      </w:r>
      <w:r w:rsidRPr="00323238">
        <w:rPr>
          <w:color w:val="000000"/>
        </w:rPr>
        <w:t xml:space="preserve"> data;</w:t>
      </w:r>
    </w:p>
    <w:p w14:paraId="6EBC10BB" w14:textId="77777777" w:rsidR="005E5AEE" w:rsidRPr="00323238" w:rsidRDefault="005E5AEE" w:rsidP="005E5AEE">
      <w:pPr>
        <w:numPr>
          <w:ilvl w:val="0"/>
          <w:numId w:val="16"/>
        </w:numPr>
        <w:pBdr>
          <w:top w:val="nil"/>
          <w:left w:val="nil"/>
          <w:bottom w:val="nil"/>
          <w:right w:val="nil"/>
          <w:between w:val="nil"/>
        </w:pBdr>
        <w:tabs>
          <w:tab w:val="center" w:pos="2268"/>
          <w:tab w:val="center" w:pos="6804"/>
        </w:tabs>
        <w:spacing w:after="0" w:line="276" w:lineRule="auto"/>
        <w:jc w:val="both"/>
        <w:rPr>
          <w:color w:val="000000"/>
        </w:rPr>
      </w:pPr>
      <w:r w:rsidRPr="00323238">
        <w:rPr>
          <w:color w:val="000000"/>
        </w:rPr>
        <w:t>to correct (rectify) your personal data;</w:t>
      </w:r>
    </w:p>
    <w:p w14:paraId="3FDAB804" w14:textId="77777777" w:rsidR="005E5AEE" w:rsidRPr="00323238" w:rsidRDefault="005E5AEE" w:rsidP="005E5AEE">
      <w:pPr>
        <w:numPr>
          <w:ilvl w:val="0"/>
          <w:numId w:val="16"/>
        </w:numPr>
        <w:pBdr>
          <w:top w:val="nil"/>
          <w:left w:val="nil"/>
          <w:bottom w:val="nil"/>
          <w:right w:val="nil"/>
          <w:between w:val="nil"/>
        </w:pBdr>
        <w:tabs>
          <w:tab w:val="center" w:pos="2268"/>
          <w:tab w:val="center" w:pos="6804"/>
        </w:tabs>
        <w:spacing w:after="0" w:line="276" w:lineRule="auto"/>
        <w:jc w:val="both"/>
        <w:rPr>
          <w:color w:val="000000"/>
        </w:rPr>
      </w:pPr>
      <w:r w:rsidRPr="00323238">
        <w:rPr>
          <w:color w:val="000000"/>
        </w:rPr>
        <w:t xml:space="preserve">to </w:t>
      </w:r>
      <w:r>
        <w:rPr>
          <w:color w:val="000000"/>
        </w:rPr>
        <w:t>limit</w:t>
      </w:r>
      <w:r w:rsidRPr="00323238">
        <w:rPr>
          <w:color w:val="000000"/>
        </w:rPr>
        <w:t xml:space="preserve"> processing of personal data;</w:t>
      </w:r>
    </w:p>
    <w:p w14:paraId="44D24273" w14:textId="77777777" w:rsidR="005E5AEE" w:rsidRPr="00323238" w:rsidRDefault="005E5AEE" w:rsidP="005E5AEE">
      <w:pPr>
        <w:numPr>
          <w:ilvl w:val="0"/>
          <w:numId w:val="16"/>
        </w:numPr>
        <w:pBdr>
          <w:top w:val="nil"/>
          <w:left w:val="nil"/>
          <w:bottom w:val="nil"/>
          <w:right w:val="nil"/>
          <w:between w:val="nil"/>
        </w:pBdr>
        <w:tabs>
          <w:tab w:val="center" w:pos="2268"/>
          <w:tab w:val="center" w:pos="6804"/>
        </w:tabs>
        <w:spacing w:after="0" w:line="276" w:lineRule="auto"/>
        <w:jc w:val="both"/>
        <w:rPr>
          <w:color w:val="000000"/>
        </w:rPr>
      </w:pPr>
      <w:r w:rsidRPr="00323238">
        <w:rPr>
          <w:color w:val="000000"/>
        </w:rPr>
        <w:t xml:space="preserve">to </w:t>
      </w:r>
      <w:r>
        <w:rPr>
          <w:color w:val="000000"/>
        </w:rPr>
        <w:t>remove</w:t>
      </w:r>
      <w:r w:rsidRPr="00323238">
        <w:rPr>
          <w:color w:val="000000"/>
        </w:rPr>
        <w:t xml:space="preserve"> personal data, subject to provisions of Art. 17 section 3 of the GDPR;</w:t>
      </w:r>
    </w:p>
    <w:p w14:paraId="514C1D2D" w14:textId="77777777" w:rsidR="005E5AEE" w:rsidRPr="00323238" w:rsidRDefault="005E5AEE" w:rsidP="005E5AEE">
      <w:pPr>
        <w:numPr>
          <w:ilvl w:val="0"/>
          <w:numId w:val="16"/>
        </w:numPr>
        <w:pBdr>
          <w:top w:val="nil"/>
          <w:left w:val="nil"/>
          <w:bottom w:val="nil"/>
          <w:right w:val="nil"/>
          <w:between w:val="nil"/>
        </w:pBdr>
        <w:tabs>
          <w:tab w:val="center" w:pos="2268"/>
          <w:tab w:val="center" w:pos="6804"/>
        </w:tabs>
        <w:spacing w:after="120" w:line="276" w:lineRule="auto"/>
        <w:jc w:val="both"/>
        <w:rPr>
          <w:color w:val="000000"/>
        </w:rPr>
      </w:pPr>
      <w:r w:rsidRPr="00323238">
        <w:rPr>
          <w:color w:val="000000"/>
        </w:rPr>
        <w:t xml:space="preserve">to file a claim with the President of the Personal Data Protection Office, if you believe data processing </w:t>
      </w:r>
      <w:r>
        <w:rPr>
          <w:color w:val="000000"/>
        </w:rPr>
        <w:t>is in violation of</w:t>
      </w:r>
      <w:r w:rsidRPr="00323238">
        <w:rPr>
          <w:color w:val="000000"/>
        </w:rPr>
        <w:t xml:space="preserve"> </w:t>
      </w:r>
      <w:r>
        <w:rPr>
          <w:color w:val="000000"/>
        </w:rPr>
        <w:t xml:space="preserve">the </w:t>
      </w:r>
      <w:r w:rsidRPr="00323238">
        <w:rPr>
          <w:color w:val="000000"/>
        </w:rPr>
        <w:t>law.</w:t>
      </w:r>
    </w:p>
    <w:p w14:paraId="70083AA9" w14:textId="77777777" w:rsidR="005E5AEE" w:rsidRPr="00323238" w:rsidRDefault="005E5AEE" w:rsidP="005E5AEE">
      <w:pPr>
        <w:pStyle w:val="Nagwek2"/>
        <w:tabs>
          <w:tab w:val="center" w:pos="2268"/>
          <w:tab w:val="center" w:pos="6804"/>
        </w:tabs>
        <w:spacing w:line="276" w:lineRule="auto"/>
      </w:pPr>
      <w:r w:rsidRPr="00323238">
        <w:t>Information on the requirement to provide data</w:t>
      </w:r>
    </w:p>
    <w:p w14:paraId="06BF5424" w14:textId="77777777" w:rsidR="005E5AEE" w:rsidRPr="00323238" w:rsidRDefault="005E5AEE" w:rsidP="005E5AEE">
      <w:pPr>
        <w:tabs>
          <w:tab w:val="center" w:pos="2268"/>
          <w:tab w:val="center" w:pos="6804"/>
        </w:tabs>
        <w:spacing w:after="120" w:line="276" w:lineRule="auto"/>
        <w:jc w:val="both"/>
      </w:pPr>
      <w:r w:rsidRPr="00323238">
        <w:t>Providing your personal data in the scope resulting from law is necessary to participate in the recruitment process. Providing other personal data is voluntary.</w:t>
      </w:r>
    </w:p>
    <w:p w14:paraId="750BAE89" w14:textId="77777777" w:rsidR="005E5AEE" w:rsidRPr="00323238" w:rsidRDefault="005E5AEE" w:rsidP="005E5AEE">
      <w:pPr>
        <w:tabs>
          <w:tab w:val="center" w:pos="2268"/>
          <w:tab w:val="center" w:pos="6804"/>
        </w:tabs>
        <w:spacing w:line="276" w:lineRule="auto"/>
        <w:jc w:val="both"/>
      </w:pPr>
    </w:p>
    <w:p w14:paraId="5C33A638" w14:textId="77777777" w:rsidR="005E5AEE" w:rsidRPr="00323238" w:rsidRDefault="005E5AEE" w:rsidP="005E5AEE">
      <w:pPr>
        <w:tabs>
          <w:tab w:val="center" w:pos="2268"/>
          <w:tab w:val="center" w:pos="6804"/>
        </w:tabs>
        <w:spacing w:line="276" w:lineRule="auto"/>
        <w:jc w:val="both"/>
      </w:pPr>
    </w:p>
    <w:p w14:paraId="447C9446" w14:textId="77777777" w:rsidR="005E5AEE" w:rsidRPr="00323238" w:rsidRDefault="005E5AEE" w:rsidP="005E5AEE">
      <w:pPr>
        <w:tabs>
          <w:tab w:val="center" w:pos="2268"/>
          <w:tab w:val="center" w:pos="6804"/>
        </w:tabs>
        <w:spacing w:line="276" w:lineRule="auto"/>
        <w:jc w:val="both"/>
      </w:pPr>
    </w:p>
    <w:p w14:paraId="7A512AC7" w14:textId="77777777" w:rsidR="005E5AEE" w:rsidRPr="00323238" w:rsidRDefault="005E5AEE" w:rsidP="005E5AEE">
      <w:pPr>
        <w:tabs>
          <w:tab w:val="center" w:pos="2268"/>
          <w:tab w:val="center" w:pos="6804"/>
        </w:tabs>
        <w:spacing w:line="276" w:lineRule="auto"/>
        <w:jc w:val="both"/>
      </w:pPr>
      <w:r w:rsidRPr="00323238">
        <w:tab/>
        <w:t>………………………………………………</w:t>
      </w:r>
      <w:r w:rsidRPr="00323238">
        <w:tab/>
        <w:t>………………………………………………</w:t>
      </w:r>
    </w:p>
    <w:p w14:paraId="16E2FCF8" w14:textId="77777777" w:rsidR="005E5AEE" w:rsidRPr="004E263C" w:rsidRDefault="005E5AEE" w:rsidP="005E5AEE">
      <w:pPr>
        <w:tabs>
          <w:tab w:val="center" w:pos="2268"/>
          <w:tab w:val="center" w:pos="6804"/>
        </w:tabs>
        <w:spacing w:line="276" w:lineRule="auto"/>
        <w:jc w:val="both"/>
      </w:pPr>
      <w:r w:rsidRPr="00323238">
        <w:tab/>
        <w:t>(place and date)</w:t>
      </w:r>
      <w:r w:rsidRPr="00323238">
        <w:tab/>
        <w:t>(applicant’s signature)</w:t>
      </w:r>
    </w:p>
    <w:p w14:paraId="106D7B04" w14:textId="76DB0DCE" w:rsidR="00B67774" w:rsidRDefault="00B67774" w:rsidP="005E5AEE">
      <w:pPr>
        <w:tabs>
          <w:tab w:val="center" w:pos="2268"/>
          <w:tab w:val="center" w:pos="6804"/>
        </w:tabs>
        <w:jc w:val="both"/>
      </w:pPr>
    </w:p>
    <w:sectPr w:rsidR="00B67774">
      <w:pgSz w:w="11906" w:h="16838"/>
      <w:pgMar w:top="3378" w:right="1417" w:bottom="2125" w:left="1417" w:header="0" w:footer="708"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7155" w14:textId="77777777" w:rsidR="001C2A97" w:rsidRDefault="001C2A97">
      <w:pPr>
        <w:spacing w:after="0"/>
      </w:pPr>
      <w:r>
        <w:separator/>
      </w:r>
    </w:p>
  </w:endnote>
  <w:endnote w:type="continuationSeparator" w:id="0">
    <w:p w14:paraId="50C353F5" w14:textId="77777777" w:rsidR="001C2A97" w:rsidRDefault="001C2A97">
      <w:pPr>
        <w:spacing w:after="0"/>
      </w:pPr>
      <w:r>
        <w:continuationSeparator/>
      </w:r>
    </w:p>
  </w:endnote>
  <w:endnote w:type="continuationNotice" w:id="1">
    <w:p w14:paraId="63E0D7BD" w14:textId="77777777" w:rsidR="001C2A97" w:rsidRDefault="001C2A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AD05" w14:textId="77777777" w:rsidR="00A60CCD" w:rsidRDefault="00A60CC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E01D" w14:textId="77777777" w:rsidR="00A60CCD" w:rsidRDefault="00A60CC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7FB6B" w14:textId="77777777" w:rsidR="00B67774" w:rsidRDefault="0072407C">
    <w:pPr>
      <w:pBdr>
        <w:top w:val="nil"/>
        <w:left w:val="nil"/>
        <w:bottom w:val="nil"/>
        <w:right w:val="nil"/>
        <w:between w:val="nil"/>
      </w:pBdr>
      <w:jc w:val="both"/>
      <w:rPr>
        <w:color w:val="000000"/>
        <w:sz w:val="18"/>
      </w:rPr>
    </w:pPr>
    <w:r>
      <w:rPr>
        <w:noProof/>
        <w:lang w:val="pl-PL" w:eastAsia="pl-PL"/>
      </w:rPr>
      <mc:AlternateContent>
        <mc:Choice Requires="wps">
          <w:drawing>
            <wp:anchor distT="0" distB="0" distL="114300" distR="114300" simplePos="0" relativeHeight="251658240" behindDoc="0" locked="0" layoutInCell="1" hidden="0" allowOverlap="1" wp14:anchorId="7734C449" wp14:editId="3E5B22A0">
              <wp:simplePos x="0" y="0"/>
              <wp:positionH relativeFrom="column">
                <wp:posOffset>1016000</wp:posOffset>
              </wp:positionH>
              <wp:positionV relativeFrom="paragraph">
                <wp:posOffset>-533399</wp:posOffset>
              </wp:positionV>
              <wp:extent cx="5353050" cy="1189824"/>
              <wp:effectExtent l="0" t="0" r="0" b="0"/>
              <wp:wrapNone/>
              <wp:docPr id="8" name="Rectangle 8"/>
              <wp:cNvGraphicFramePr/>
              <a:graphic xmlns:a="http://schemas.openxmlformats.org/drawingml/2006/main">
                <a:graphicData uri="http://schemas.microsoft.com/office/word/2010/wordprocessingShape">
                  <wps:wsp>
                    <wps:cNvSpPr/>
                    <wps:spPr>
                      <a:xfrm>
                        <a:off x="2674238" y="3189851"/>
                        <a:ext cx="5343525" cy="1180299"/>
                      </a:xfrm>
                      <a:prstGeom prst="rect">
                        <a:avLst/>
                      </a:prstGeom>
                      <a:noFill/>
                      <a:ln>
                        <a:noFill/>
                      </a:ln>
                    </wps:spPr>
                    <wps:txbx>
                      <w:txbxContent>
                        <w:p w14:paraId="5AF70604" w14:textId="77777777" w:rsidR="00B67774" w:rsidRPr="00DC45AF" w:rsidRDefault="0072407C">
                          <w:pPr>
                            <w:pStyle w:val="P68B1DB1-Normalny6"/>
                            <w:spacing w:after="0"/>
                            <w:textDirection w:val="btLr"/>
                            <w:rPr>
                              <w:lang w:val="pl-PL"/>
                            </w:rPr>
                          </w:pPr>
                          <w:r w:rsidRPr="00DC45AF">
                            <w:rPr>
                              <w:lang w:val="pl-PL"/>
                            </w:rPr>
                            <w:t xml:space="preserve">ul. Krakowskie Przedmieście 26/28, 00-927 </w:t>
                          </w:r>
                          <w:proofErr w:type="spellStart"/>
                          <w:r w:rsidRPr="00DC45AF">
                            <w:rPr>
                              <w:lang w:val="pl-PL"/>
                            </w:rPr>
                            <w:t>Warsaw</w:t>
                          </w:r>
                          <w:proofErr w:type="spellEnd"/>
                        </w:p>
                        <w:p w14:paraId="51AEC136" w14:textId="77777777" w:rsidR="00B67774" w:rsidRPr="00DC45AF" w:rsidRDefault="0072407C">
                          <w:pPr>
                            <w:pStyle w:val="P68B1DB1-Normalny6"/>
                            <w:spacing w:after="0"/>
                            <w:textDirection w:val="btLr"/>
                            <w:rPr>
                              <w:lang w:val="pl-PL"/>
                            </w:rPr>
                          </w:pPr>
                          <w:r w:rsidRPr="00DC45AF">
                            <w:rPr>
                              <w:lang w:val="pl-PL"/>
                            </w:rPr>
                            <w:t xml:space="preserve">IDUB </w:t>
                          </w:r>
                          <w:proofErr w:type="spellStart"/>
                          <w:r w:rsidRPr="00DC45AF">
                            <w:rPr>
                              <w:lang w:val="pl-PL"/>
                            </w:rPr>
                            <w:t>office</w:t>
                          </w:r>
                          <w:proofErr w:type="spellEnd"/>
                          <w:r w:rsidRPr="00DC45AF">
                            <w:rPr>
                              <w:lang w:val="pl-PL"/>
                            </w:rPr>
                            <w:t xml:space="preserve"> </w:t>
                          </w:r>
                          <w:proofErr w:type="spellStart"/>
                          <w:r w:rsidRPr="00DC45AF">
                            <w:rPr>
                              <w:lang w:val="pl-PL"/>
                            </w:rPr>
                            <w:t>address</w:t>
                          </w:r>
                          <w:proofErr w:type="spellEnd"/>
                          <w:r w:rsidRPr="00DC45AF">
                            <w:rPr>
                              <w:lang w:val="pl-PL"/>
                            </w:rPr>
                            <w:t>:</w:t>
                          </w:r>
                        </w:p>
                        <w:p w14:paraId="383714D3" w14:textId="77777777" w:rsidR="00B67774" w:rsidRDefault="0072407C">
                          <w:pPr>
                            <w:pStyle w:val="P68B1DB1-Normalny6"/>
                            <w:spacing w:after="0"/>
                            <w:textDirection w:val="btLr"/>
                          </w:pPr>
                          <w:proofErr w:type="spellStart"/>
                          <w:r>
                            <w:t>ul</w:t>
                          </w:r>
                          <w:proofErr w:type="spellEnd"/>
                          <w:r>
                            <w:t>. Dobra 56/66, room 2.68, 00-312 Warsaw</w:t>
                          </w:r>
                        </w:p>
                        <w:p w14:paraId="3426C52F" w14:textId="77777777" w:rsidR="00B67774" w:rsidRDefault="0072407C">
                          <w:pPr>
                            <w:pStyle w:val="P68B1DB1-Normalny6"/>
                            <w:spacing w:after="0"/>
                            <w:textDirection w:val="btLr"/>
                          </w:pPr>
                          <w:r>
                            <w:t>phone: +48 22 55 24 243 to 247</w:t>
                          </w:r>
                        </w:p>
                        <w:p w14:paraId="4E677071" w14:textId="77777777" w:rsidR="00B67774" w:rsidRDefault="0072407C">
                          <w:pPr>
                            <w:pStyle w:val="P68B1DB1-Normalny6"/>
                            <w:spacing w:after="0"/>
                            <w:textDirection w:val="btLr"/>
                          </w:pPr>
                          <w:r>
                            <w:t>e-mail: idub@uw.edu.pl</w:t>
                          </w:r>
                        </w:p>
                        <w:p w14:paraId="71518D1E" w14:textId="578B3C88" w:rsidR="00B67774" w:rsidRDefault="00A60CCD">
                          <w:pPr>
                            <w:pStyle w:val="P68B1DB1-Normalny6"/>
                            <w:spacing w:after="0"/>
                            <w:textDirection w:val="btLr"/>
                          </w:pPr>
                          <w:r w:rsidRPr="002C02D8">
                            <w:t>inicjatywadoskonalosci.uw.edu.pl</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34C449" id="Rectangle 8" o:spid="_x0000_s1026" style="position:absolute;left:0;text-align:left;margin-left:80pt;margin-top:-42pt;width:421.5pt;height:93.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" filled="f" stroked="f">
              <v:textbox inset="2.53958mm,1.2694mm,2.53958mm,1.2694mm">
                <w:txbxContent>
                  <w:p w14:paraId="5AF70604" w14:textId="77777777" w:rsidR="00B67774" w:rsidRPr="00DC45AF" w:rsidRDefault="0072407C">
                    <w:pPr>
                      <w:pStyle w:val="P68B1DB1-Normalny6"/>
                      <w:spacing w:after="0"/>
                      <w:textDirection w:val="btLr"/>
                      <w:rPr>
                        <w:lang w:val="pl-PL"/>
                      </w:rPr>
                    </w:pPr>
                    <w:r w:rsidRPr="00DC45AF">
                      <w:rPr>
                        <w:lang w:val="pl-PL"/>
                      </w:rPr>
                      <w:t>ul. Krakowskie Przedmieście 26/28, 00-927 Warsaw</w:t>
                    </w:r>
                  </w:p>
                  <w:p w14:paraId="51AEC136" w14:textId="77777777" w:rsidR="00B67774" w:rsidRPr="00DC45AF" w:rsidRDefault="0072407C">
                    <w:pPr>
                      <w:pStyle w:val="P68B1DB1-Normalny6"/>
                      <w:spacing w:after="0"/>
                      <w:textDirection w:val="btLr"/>
                      <w:rPr>
                        <w:lang w:val="pl-PL"/>
                      </w:rPr>
                    </w:pPr>
                    <w:r w:rsidRPr="00DC45AF">
                      <w:rPr>
                        <w:lang w:val="pl-PL"/>
                      </w:rPr>
                      <w:t>IDUB office address:</w:t>
                    </w:r>
                  </w:p>
                  <w:p w14:paraId="383714D3" w14:textId="77777777" w:rsidR="00B67774" w:rsidRDefault="0072407C">
                    <w:pPr>
                      <w:pStyle w:val="P68B1DB1-Normalny6"/>
                      <w:spacing w:after="0"/>
                      <w:textDirection w:val="btLr"/>
                    </w:pPr>
                    <w:r>
                      <w:t>ul. Dobra 56/66, room 2.68, 00-312 Warsaw</w:t>
                    </w:r>
                  </w:p>
                  <w:p w14:paraId="3426C52F" w14:textId="77777777" w:rsidR="00B67774" w:rsidRDefault="0072407C">
                    <w:pPr>
                      <w:pStyle w:val="P68B1DB1-Normalny6"/>
                      <w:spacing w:after="0"/>
                      <w:textDirection w:val="btLr"/>
                    </w:pPr>
                    <w:r>
                      <w:t>phone: +48 22 55 24 243 to 247</w:t>
                    </w:r>
                  </w:p>
                  <w:p w14:paraId="4E677071" w14:textId="77777777" w:rsidR="00B67774" w:rsidRDefault="0072407C">
                    <w:pPr>
                      <w:pStyle w:val="P68B1DB1-Normalny6"/>
                      <w:spacing w:after="0"/>
                      <w:textDirection w:val="btLr"/>
                    </w:pPr>
                    <w:r>
                      <w:t>e-mail: idub@uw.edu.pl</w:t>
                    </w:r>
                  </w:p>
                  <w:p w14:paraId="71518D1E" w14:textId="578B3C88" w:rsidR="00B67774" w:rsidRDefault="00A60CCD">
                    <w:pPr>
                      <w:pStyle w:val="P68B1DB1-Normalny6"/>
                      <w:spacing w:after="0"/>
                      <w:textDirection w:val="btLr"/>
                    </w:pPr>
                    <w:r w:rsidRPr="002C02D8">
                      <w:t>inicjatywadoskonalosci.uw.edu.pl</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EB039" w14:textId="77777777" w:rsidR="001C2A97" w:rsidRDefault="001C2A97">
      <w:pPr>
        <w:spacing w:after="0"/>
      </w:pPr>
      <w:r>
        <w:separator/>
      </w:r>
    </w:p>
  </w:footnote>
  <w:footnote w:type="continuationSeparator" w:id="0">
    <w:p w14:paraId="5AF8DC5F" w14:textId="77777777" w:rsidR="001C2A97" w:rsidRDefault="001C2A97">
      <w:pPr>
        <w:spacing w:after="0"/>
      </w:pPr>
      <w:r>
        <w:continuationSeparator/>
      </w:r>
    </w:p>
  </w:footnote>
  <w:footnote w:type="continuationNotice" w:id="1">
    <w:p w14:paraId="47590D99" w14:textId="77777777" w:rsidR="001C2A97" w:rsidRDefault="001C2A97">
      <w:pPr>
        <w:spacing w:after="0"/>
      </w:pPr>
    </w:p>
  </w:footnote>
  <w:footnote w:id="2">
    <w:p w14:paraId="77A765CA" w14:textId="77777777" w:rsidR="005E5AEE" w:rsidRPr="00C429A8" w:rsidRDefault="005E5AEE" w:rsidP="005E5AEE">
      <w:pPr>
        <w:pBdr>
          <w:top w:val="nil"/>
          <w:left w:val="nil"/>
          <w:bottom w:val="nil"/>
          <w:right w:val="nil"/>
          <w:between w:val="nil"/>
        </w:pBdr>
        <w:jc w:val="both"/>
        <w:rPr>
          <w:color w:val="000000"/>
          <w:sz w:val="18"/>
          <w:szCs w:val="18"/>
          <w:lang w:val="en-US"/>
        </w:rPr>
      </w:pPr>
      <w:r>
        <w:rPr>
          <w:rStyle w:val="Odwoanieprzypisudolnego"/>
        </w:rPr>
        <w:footnoteRef/>
      </w:r>
      <w:r w:rsidRPr="00C429A8">
        <w:rPr>
          <w:color w:val="000000"/>
          <w:sz w:val="18"/>
          <w:szCs w:val="18"/>
          <w:lang w:val="en-US"/>
        </w:rPr>
        <w:t xml:space="preserve"> Art. 22¹ of the law of June 26, 1974 </w:t>
      </w:r>
      <w:proofErr w:type="spellStart"/>
      <w:r w:rsidRPr="00C429A8">
        <w:rPr>
          <w:color w:val="000000"/>
          <w:sz w:val="18"/>
          <w:szCs w:val="18"/>
          <w:lang w:val="en-US"/>
        </w:rPr>
        <w:t>Labour</w:t>
      </w:r>
      <w:proofErr w:type="spellEnd"/>
      <w:r w:rsidRPr="00C429A8">
        <w:rPr>
          <w:color w:val="000000"/>
          <w:sz w:val="18"/>
          <w:szCs w:val="18"/>
          <w:lang w:val="en-US"/>
        </w:rPr>
        <w:t xml:space="preserve"> Code (i.e. Journal of Laws 2019 item 1040 with subsequent changes).</w:t>
      </w:r>
    </w:p>
  </w:footnote>
  <w:footnote w:id="3">
    <w:p w14:paraId="6BF8E44D" w14:textId="77777777" w:rsidR="005E5AEE" w:rsidRPr="00C429A8" w:rsidRDefault="005E5AEE" w:rsidP="005E5AEE">
      <w:pPr>
        <w:pBdr>
          <w:top w:val="nil"/>
          <w:left w:val="nil"/>
          <w:bottom w:val="nil"/>
          <w:right w:val="nil"/>
          <w:between w:val="nil"/>
        </w:pBdr>
        <w:jc w:val="both"/>
        <w:rPr>
          <w:color w:val="000000"/>
          <w:sz w:val="18"/>
          <w:szCs w:val="18"/>
          <w:lang w:val="en-US"/>
        </w:rPr>
      </w:pPr>
      <w:r>
        <w:rPr>
          <w:rStyle w:val="Odwoanieprzypisudolnego"/>
        </w:rPr>
        <w:footnoteRef/>
      </w:r>
      <w:r w:rsidRPr="00C429A8">
        <w:rPr>
          <w:color w:val="000000"/>
          <w:sz w:val="18"/>
          <w:szCs w:val="18"/>
          <w:lang w:val="en-US"/>
        </w:rPr>
        <w:t xml:space="preserve"> Art. 6 section 1 letter b of the Regulation of the European Parliament and the Council (EU) 2016/679 of April 27, 2016 on protection of individual persons with regard to personal data processing and on the free flow of such data, and also repealing Directive 95/46/EC (general regulation on data protection) (Official Journal EU L 119 of 04.05.2016, page 1, with subsequent changes) (hereinafter </w:t>
      </w:r>
      <w:r>
        <w:rPr>
          <w:color w:val="000000"/>
          <w:sz w:val="18"/>
          <w:szCs w:val="18"/>
          <w:lang w:val="en-US"/>
        </w:rPr>
        <w:t xml:space="preserve">referred to </w:t>
      </w:r>
      <w:r w:rsidRPr="00C429A8">
        <w:rPr>
          <w:color w:val="000000"/>
          <w:sz w:val="18"/>
          <w:szCs w:val="18"/>
          <w:lang w:val="en-US"/>
        </w:rPr>
        <w:t>as the GDPR).</w:t>
      </w:r>
    </w:p>
  </w:footnote>
  <w:footnote w:id="4">
    <w:p w14:paraId="465B49CB" w14:textId="77777777" w:rsidR="005E5AEE" w:rsidRPr="00C429A8" w:rsidRDefault="005E5AEE" w:rsidP="005E5AEE">
      <w:pPr>
        <w:pBdr>
          <w:top w:val="nil"/>
          <w:left w:val="nil"/>
          <w:bottom w:val="nil"/>
          <w:right w:val="nil"/>
          <w:between w:val="nil"/>
        </w:pBdr>
        <w:jc w:val="both"/>
        <w:rPr>
          <w:color w:val="000000"/>
          <w:sz w:val="18"/>
          <w:szCs w:val="18"/>
          <w:lang w:val="en-US"/>
        </w:rPr>
      </w:pPr>
      <w:r>
        <w:rPr>
          <w:rStyle w:val="Odwoanieprzypisudolnego"/>
        </w:rPr>
        <w:footnoteRef/>
      </w:r>
      <w:r w:rsidRPr="00C429A8">
        <w:rPr>
          <w:color w:val="000000"/>
          <w:sz w:val="18"/>
          <w:szCs w:val="18"/>
          <w:lang w:val="en-US"/>
        </w:rPr>
        <w:t xml:space="preserve"> Art. 6 section 1 letter a of the GDPR.</w:t>
      </w:r>
    </w:p>
  </w:footnote>
  <w:footnote w:id="5">
    <w:p w14:paraId="372AD946" w14:textId="77777777" w:rsidR="005E5AEE" w:rsidRPr="00C429A8" w:rsidRDefault="005E5AEE" w:rsidP="005E5AEE">
      <w:pPr>
        <w:pBdr>
          <w:top w:val="nil"/>
          <w:left w:val="nil"/>
          <w:bottom w:val="nil"/>
          <w:right w:val="nil"/>
          <w:between w:val="nil"/>
        </w:pBdr>
        <w:jc w:val="both"/>
        <w:rPr>
          <w:color w:val="000000"/>
          <w:sz w:val="18"/>
          <w:szCs w:val="18"/>
          <w:lang w:val="en-US"/>
        </w:rPr>
      </w:pPr>
      <w:r>
        <w:rPr>
          <w:rStyle w:val="Odwoanieprzypisudolnego"/>
        </w:rPr>
        <w:footnoteRef/>
      </w:r>
      <w:r w:rsidRPr="00C429A8">
        <w:rPr>
          <w:color w:val="000000"/>
          <w:sz w:val="18"/>
          <w:szCs w:val="18"/>
          <w:lang w:val="en-US"/>
        </w:rPr>
        <w:t xml:space="preserve"> Art. 9 section 2 letter a GDPR.</w:t>
      </w:r>
    </w:p>
  </w:footnote>
  <w:footnote w:id="6">
    <w:p w14:paraId="01DE14D2" w14:textId="77777777" w:rsidR="005E5AEE" w:rsidRPr="00C429A8" w:rsidRDefault="005E5AEE" w:rsidP="005E5AEE">
      <w:pPr>
        <w:pBdr>
          <w:top w:val="nil"/>
          <w:left w:val="nil"/>
          <w:bottom w:val="nil"/>
          <w:right w:val="nil"/>
          <w:between w:val="nil"/>
        </w:pBdr>
        <w:jc w:val="both"/>
        <w:rPr>
          <w:color w:val="000000"/>
          <w:sz w:val="18"/>
          <w:szCs w:val="18"/>
          <w:lang w:val="en-US"/>
        </w:rPr>
      </w:pPr>
      <w:r>
        <w:rPr>
          <w:rStyle w:val="Odwoanieprzypisudolnego"/>
        </w:rPr>
        <w:footnoteRef/>
      </w:r>
      <w:r w:rsidRPr="00C429A8">
        <w:rPr>
          <w:color w:val="000000"/>
          <w:sz w:val="18"/>
          <w:szCs w:val="18"/>
          <w:lang w:val="en-US"/>
        </w:rPr>
        <w:t xml:space="preserve"> Art. 6 section 1 letter a GDPR.</w:t>
      </w:r>
    </w:p>
  </w:footnote>
  <w:footnote w:id="7">
    <w:p w14:paraId="3FD16D38" w14:textId="77777777" w:rsidR="005E5AEE" w:rsidRPr="00C429A8" w:rsidRDefault="005E5AEE" w:rsidP="005E5AEE">
      <w:pPr>
        <w:pBdr>
          <w:top w:val="nil"/>
          <w:left w:val="nil"/>
          <w:bottom w:val="nil"/>
          <w:right w:val="nil"/>
          <w:between w:val="nil"/>
        </w:pBdr>
        <w:jc w:val="both"/>
        <w:rPr>
          <w:color w:val="000000"/>
          <w:sz w:val="18"/>
          <w:szCs w:val="18"/>
          <w:lang w:val="en-US"/>
        </w:rPr>
      </w:pPr>
      <w:r>
        <w:rPr>
          <w:rStyle w:val="Odwoanieprzypisudolnego"/>
        </w:rPr>
        <w:footnoteRef/>
      </w:r>
      <w:r w:rsidRPr="00C429A8">
        <w:rPr>
          <w:color w:val="000000"/>
          <w:sz w:val="18"/>
          <w:szCs w:val="18"/>
          <w:lang w:val="en-US"/>
        </w:rPr>
        <w:t xml:space="preserve"> Art. 7 section 3 GDPR.</w:t>
      </w:r>
    </w:p>
  </w:footnote>
  <w:footnote w:id="8">
    <w:p w14:paraId="6057C846" w14:textId="77777777" w:rsidR="005E5AEE" w:rsidRPr="00C429A8" w:rsidRDefault="005E5AEE" w:rsidP="005E5AEE">
      <w:pPr>
        <w:pBdr>
          <w:top w:val="nil"/>
          <w:left w:val="nil"/>
          <w:bottom w:val="nil"/>
          <w:right w:val="nil"/>
          <w:between w:val="nil"/>
        </w:pBdr>
        <w:jc w:val="both"/>
        <w:rPr>
          <w:color w:val="000000"/>
          <w:sz w:val="18"/>
          <w:szCs w:val="18"/>
          <w:lang w:val="en-US"/>
        </w:rPr>
      </w:pPr>
      <w:r>
        <w:rPr>
          <w:rStyle w:val="Odwoanieprzypisudolnego"/>
        </w:rPr>
        <w:footnoteRef/>
      </w:r>
      <w:r w:rsidRPr="00C429A8">
        <w:rPr>
          <w:color w:val="000000"/>
          <w:sz w:val="18"/>
          <w:szCs w:val="18"/>
          <w:lang w:val="en-US"/>
        </w:rPr>
        <w:t xml:space="preserve"> https://www.google.com/about/datacenters/inside/locations/index.html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A4C0C" w14:textId="77777777" w:rsidR="00A60CCD" w:rsidRDefault="00A60CC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0490" w14:textId="77777777" w:rsidR="00A60CCD" w:rsidRDefault="00A60CCD">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4F8B" w14:textId="649A53C5" w:rsidR="00B67774" w:rsidRDefault="0072407C">
    <w:pPr>
      <w:pBdr>
        <w:top w:val="nil"/>
        <w:left w:val="nil"/>
        <w:bottom w:val="nil"/>
        <w:right w:val="nil"/>
        <w:between w:val="nil"/>
      </w:pBdr>
      <w:tabs>
        <w:tab w:val="center" w:pos="4536"/>
        <w:tab w:val="right" w:pos="9072"/>
      </w:tabs>
      <w:rPr>
        <w:color w:val="000000"/>
      </w:rPr>
    </w:pPr>
    <w:r>
      <w:rPr>
        <w:noProof/>
        <w:lang w:val="pl-PL" w:eastAsia="pl-PL"/>
      </w:rPr>
      <w:drawing>
        <wp:anchor distT="0" distB="0" distL="114300" distR="114300" simplePos="0" relativeHeight="251658241" behindDoc="1" locked="0" layoutInCell="1" allowOverlap="1" wp14:anchorId="0F8CA7E7" wp14:editId="4B542C6C">
          <wp:simplePos x="0" y="0"/>
          <wp:positionH relativeFrom="column">
            <wp:posOffset>-882749</wp:posOffset>
          </wp:positionH>
          <wp:positionV relativeFrom="paragraph">
            <wp:posOffset>438</wp:posOffset>
          </wp:positionV>
          <wp:extent cx="7561929" cy="10688375"/>
          <wp:effectExtent l="0" t="0" r="0" b="508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61929" cy="10688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04D"/>
    <w:multiLevelType w:val="hybridMultilevel"/>
    <w:tmpl w:val="5F8C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7128"/>
    <w:multiLevelType w:val="hybridMultilevel"/>
    <w:tmpl w:val="9710C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656E70"/>
    <w:multiLevelType w:val="multilevel"/>
    <w:tmpl w:val="1FE84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3509C6"/>
    <w:multiLevelType w:val="multilevel"/>
    <w:tmpl w:val="4F44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52081"/>
    <w:multiLevelType w:val="multilevel"/>
    <w:tmpl w:val="5106A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FA5585"/>
    <w:multiLevelType w:val="hybridMultilevel"/>
    <w:tmpl w:val="3356DCDC"/>
    <w:lvl w:ilvl="0" w:tplc="60ECB3C0">
      <w:start w:val="1"/>
      <w:numFmt w:val="decimal"/>
      <w:lvlText w:val="%1."/>
      <w:lvlJc w:val="left"/>
      <w:pPr>
        <w:ind w:left="720" w:hanging="360"/>
      </w:pPr>
    </w:lvl>
    <w:lvl w:ilvl="1" w:tplc="641C0D62">
      <w:start w:val="1"/>
      <w:numFmt w:val="lowerLetter"/>
      <w:lvlText w:val="%2."/>
      <w:lvlJc w:val="left"/>
      <w:pPr>
        <w:ind w:left="1440" w:hanging="360"/>
      </w:pPr>
    </w:lvl>
    <w:lvl w:ilvl="2" w:tplc="C4DE0C6A">
      <w:start w:val="1"/>
      <w:numFmt w:val="lowerRoman"/>
      <w:lvlText w:val="%3."/>
      <w:lvlJc w:val="right"/>
      <w:pPr>
        <w:ind w:left="2160" w:hanging="180"/>
      </w:pPr>
    </w:lvl>
    <w:lvl w:ilvl="3" w:tplc="92CE9024">
      <w:start w:val="1"/>
      <w:numFmt w:val="decimal"/>
      <w:lvlText w:val="%4."/>
      <w:lvlJc w:val="left"/>
      <w:pPr>
        <w:ind w:left="2880" w:hanging="360"/>
      </w:pPr>
    </w:lvl>
    <w:lvl w:ilvl="4" w:tplc="48B8444C">
      <w:start w:val="1"/>
      <w:numFmt w:val="lowerLetter"/>
      <w:lvlText w:val="%5."/>
      <w:lvlJc w:val="left"/>
      <w:pPr>
        <w:ind w:left="3600" w:hanging="360"/>
      </w:pPr>
    </w:lvl>
    <w:lvl w:ilvl="5" w:tplc="627ED854">
      <w:start w:val="1"/>
      <w:numFmt w:val="lowerRoman"/>
      <w:lvlText w:val="%6."/>
      <w:lvlJc w:val="right"/>
      <w:pPr>
        <w:ind w:left="4320" w:hanging="180"/>
      </w:pPr>
    </w:lvl>
    <w:lvl w:ilvl="6" w:tplc="A29CB5C6">
      <w:start w:val="1"/>
      <w:numFmt w:val="decimal"/>
      <w:lvlText w:val="%7."/>
      <w:lvlJc w:val="left"/>
      <w:pPr>
        <w:ind w:left="5040" w:hanging="360"/>
      </w:pPr>
    </w:lvl>
    <w:lvl w:ilvl="7" w:tplc="EEAA92DA">
      <w:start w:val="1"/>
      <w:numFmt w:val="lowerLetter"/>
      <w:lvlText w:val="%8."/>
      <w:lvlJc w:val="left"/>
      <w:pPr>
        <w:ind w:left="5760" w:hanging="360"/>
      </w:pPr>
    </w:lvl>
    <w:lvl w:ilvl="8" w:tplc="32486FBA">
      <w:start w:val="1"/>
      <w:numFmt w:val="lowerRoman"/>
      <w:lvlText w:val="%9."/>
      <w:lvlJc w:val="right"/>
      <w:pPr>
        <w:ind w:left="6480" w:hanging="180"/>
      </w:pPr>
    </w:lvl>
  </w:abstractNum>
  <w:abstractNum w:abstractNumId="6" w15:restartNumberingAfterBreak="0">
    <w:nsid w:val="13E323BC"/>
    <w:multiLevelType w:val="hybridMultilevel"/>
    <w:tmpl w:val="4778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15A8E"/>
    <w:multiLevelType w:val="hybridMultilevel"/>
    <w:tmpl w:val="FFFFFFFF"/>
    <w:lvl w:ilvl="0" w:tplc="60CABAD8">
      <w:start w:val="1"/>
      <w:numFmt w:val="decimal"/>
      <w:lvlText w:val="%1."/>
      <w:lvlJc w:val="left"/>
      <w:pPr>
        <w:ind w:left="720" w:hanging="360"/>
      </w:pPr>
    </w:lvl>
    <w:lvl w:ilvl="1" w:tplc="638EA406">
      <w:start w:val="1"/>
      <w:numFmt w:val="lowerLetter"/>
      <w:lvlText w:val="%2."/>
      <w:lvlJc w:val="left"/>
      <w:pPr>
        <w:ind w:left="1440" w:hanging="360"/>
      </w:pPr>
    </w:lvl>
    <w:lvl w:ilvl="2" w:tplc="1DDE4DEE">
      <w:start w:val="1"/>
      <w:numFmt w:val="lowerRoman"/>
      <w:lvlText w:val="%3."/>
      <w:lvlJc w:val="right"/>
      <w:pPr>
        <w:ind w:left="2160" w:hanging="180"/>
      </w:pPr>
    </w:lvl>
    <w:lvl w:ilvl="3" w:tplc="326242A8">
      <w:start w:val="1"/>
      <w:numFmt w:val="decimal"/>
      <w:lvlText w:val="%4."/>
      <w:lvlJc w:val="left"/>
      <w:pPr>
        <w:ind w:left="2880" w:hanging="360"/>
      </w:pPr>
    </w:lvl>
    <w:lvl w:ilvl="4" w:tplc="B380AD12">
      <w:start w:val="1"/>
      <w:numFmt w:val="lowerLetter"/>
      <w:lvlText w:val="%5."/>
      <w:lvlJc w:val="left"/>
      <w:pPr>
        <w:ind w:left="3600" w:hanging="360"/>
      </w:pPr>
    </w:lvl>
    <w:lvl w:ilvl="5" w:tplc="359E7422">
      <w:start w:val="1"/>
      <w:numFmt w:val="lowerRoman"/>
      <w:lvlText w:val="%6."/>
      <w:lvlJc w:val="right"/>
      <w:pPr>
        <w:ind w:left="4320" w:hanging="180"/>
      </w:pPr>
    </w:lvl>
    <w:lvl w:ilvl="6" w:tplc="DF741EDA">
      <w:start w:val="1"/>
      <w:numFmt w:val="decimal"/>
      <w:lvlText w:val="%7."/>
      <w:lvlJc w:val="left"/>
      <w:pPr>
        <w:ind w:left="5040" w:hanging="360"/>
      </w:pPr>
    </w:lvl>
    <w:lvl w:ilvl="7" w:tplc="DF80CD56">
      <w:start w:val="1"/>
      <w:numFmt w:val="lowerLetter"/>
      <w:lvlText w:val="%8."/>
      <w:lvlJc w:val="left"/>
      <w:pPr>
        <w:ind w:left="5760" w:hanging="360"/>
      </w:pPr>
    </w:lvl>
    <w:lvl w:ilvl="8" w:tplc="140C8C3E">
      <w:start w:val="1"/>
      <w:numFmt w:val="lowerRoman"/>
      <w:lvlText w:val="%9."/>
      <w:lvlJc w:val="right"/>
      <w:pPr>
        <w:ind w:left="6480" w:hanging="180"/>
      </w:pPr>
    </w:lvl>
  </w:abstractNum>
  <w:abstractNum w:abstractNumId="8" w15:restartNumberingAfterBreak="0">
    <w:nsid w:val="21527F9B"/>
    <w:multiLevelType w:val="multilevel"/>
    <w:tmpl w:val="83C81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463064"/>
    <w:multiLevelType w:val="multilevel"/>
    <w:tmpl w:val="679657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C071AA"/>
    <w:multiLevelType w:val="multilevel"/>
    <w:tmpl w:val="A5EAB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0B4F23"/>
    <w:multiLevelType w:val="hybridMultilevel"/>
    <w:tmpl w:val="7988C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E51755"/>
    <w:multiLevelType w:val="multilevel"/>
    <w:tmpl w:val="B3766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E0299D"/>
    <w:multiLevelType w:val="hybridMultilevel"/>
    <w:tmpl w:val="462A2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E27B32"/>
    <w:multiLevelType w:val="multilevel"/>
    <w:tmpl w:val="142AF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1821F4"/>
    <w:multiLevelType w:val="multilevel"/>
    <w:tmpl w:val="9698E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8F324A"/>
    <w:multiLevelType w:val="hybridMultilevel"/>
    <w:tmpl w:val="20863E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4"/>
  </w:num>
  <w:num w:numId="5">
    <w:abstractNumId w:val="14"/>
  </w:num>
  <w:num w:numId="6">
    <w:abstractNumId w:val="12"/>
  </w:num>
  <w:num w:numId="7">
    <w:abstractNumId w:val="9"/>
  </w:num>
  <w:num w:numId="8">
    <w:abstractNumId w:val="3"/>
  </w:num>
  <w:num w:numId="9">
    <w:abstractNumId w:val="11"/>
  </w:num>
  <w:num w:numId="10">
    <w:abstractNumId w:val="16"/>
  </w:num>
  <w:num w:numId="11">
    <w:abstractNumId w:val="1"/>
  </w:num>
  <w:num w:numId="12">
    <w:abstractNumId w:val="0"/>
  </w:num>
  <w:num w:numId="13">
    <w:abstractNumId w:val="6"/>
  </w:num>
  <w:num w:numId="14">
    <w:abstractNumId w:val="7"/>
  </w:num>
  <w:num w:numId="15">
    <w:abstractNumId w:val="1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zA2Nzc2NTQ0MDNQ0lEKTi0uzszPAykwrQUAC3FIPCwAAAA="/>
  </w:docVars>
  <w:rsids>
    <w:rsidRoot w:val="00E80B94"/>
    <w:rsid w:val="000169C4"/>
    <w:rsid w:val="00050227"/>
    <w:rsid w:val="00053637"/>
    <w:rsid w:val="00061305"/>
    <w:rsid w:val="0008438E"/>
    <w:rsid w:val="00084C48"/>
    <w:rsid w:val="00091000"/>
    <w:rsid w:val="0009396D"/>
    <w:rsid w:val="000967BF"/>
    <w:rsid w:val="000A4962"/>
    <w:rsid w:val="00115AC2"/>
    <w:rsid w:val="00134172"/>
    <w:rsid w:val="0014075F"/>
    <w:rsid w:val="00154EEF"/>
    <w:rsid w:val="001638C9"/>
    <w:rsid w:val="00167126"/>
    <w:rsid w:val="00174A63"/>
    <w:rsid w:val="001811C8"/>
    <w:rsid w:val="00190290"/>
    <w:rsid w:val="001B5037"/>
    <w:rsid w:val="001C2A97"/>
    <w:rsid w:val="002006BE"/>
    <w:rsid w:val="002070C6"/>
    <w:rsid w:val="002203A9"/>
    <w:rsid w:val="00244F14"/>
    <w:rsid w:val="00286457"/>
    <w:rsid w:val="00295C6E"/>
    <w:rsid w:val="002A0418"/>
    <w:rsid w:val="002A4F21"/>
    <w:rsid w:val="002A704E"/>
    <w:rsid w:val="002D14D0"/>
    <w:rsid w:val="002F10BB"/>
    <w:rsid w:val="0031620D"/>
    <w:rsid w:val="003276B8"/>
    <w:rsid w:val="003406CC"/>
    <w:rsid w:val="003441C4"/>
    <w:rsid w:val="00365C0B"/>
    <w:rsid w:val="003C7314"/>
    <w:rsid w:val="003E38C9"/>
    <w:rsid w:val="003E7FDC"/>
    <w:rsid w:val="003F0AB5"/>
    <w:rsid w:val="003F7174"/>
    <w:rsid w:val="00405B78"/>
    <w:rsid w:val="004229D9"/>
    <w:rsid w:val="004423B9"/>
    <w:rsid w:val="00453840"/>
    <w:rsid w:val="004A4D67"/>
    <w:rsid w:val="004B15C4"/>
    <w:rsid w:val="004C3773"/>
    <w:rsid w:val="004C6BDE"/>
    <w:rsid w:val="004D0AB2"/>
    <w:rsid w:val="0050501E"/>
    <w:rsid w:val="00511968"/>
    <w:rsid w:val="00517E78"/>
    <w:rsid w:val="00521A41"/>
    <w:rsid w:val="00524B84"/>
    <w:rsid w:val="005403EF"/>
    <w:rsid w:val="00550825"/>
    <w:rsid w:val="005603AF"/>
    <w:rsid w:val="00562324"/>
    <w:rsid w:val="00576B1B"/>
    <w:rsid w:val="0057701E"/>
    <w:rsid w:val="00583FAA"/>
    <w:rsid w:val="005D51D5"/>
    <w:rsid w:val="005D5C36"/>
    <w:rsid w:val="005E5AEE"/>
    <w:rsid w:val="005F6E8A"/>
    <w:rsid w:val="00620E52"/>
    <w:rsid w:val="006218FC"/>
    <w:rsid w:val="00642ED8"/>
    <w:rsid w:val="00657F6B"/>
    <w:rsid w:val="006643C6"/>
    <w:rsid w:val="006724AC"/>
    <w:rsid w:val="00687320"/>
    <w:rsid w:val="006A569A"/>
    <w:rsid w:val="006B4F2F"/>
    <w:rsid w:val="006D0454"/>
    <w:rsid w:val="006E0FD8"/>
    <w:rsid w:val="006E10FB"/>
    <w:rsid w:val="006E61D8"/>
    <w:rsid w:val="006F1F2C"/>
    <w:rsid w:val="006F4C71"/>
    <w:rsid w:val="006F4CE1"/>
    <w:rsid w:val="006F72B0"/>
    <w:rsid w:val="007006FD"/>
    <w:rsid w:val="0072407C"/>
    <w:rsid w:val="007308DC"/>
    <w:rsid w:val="00745C48"/>
    <w:rsid w:val="007614AC"/>
    <w:rsid w:val="00780AF2"/>
    <w:rsid w:val="007924A0"/>
    <w:rsid w:val="0081325D"/>
    <w:rsid w:val="00821160"/>
    <w:rsid w:val="0082434A"/>
    <w:rsid w:val="00835D2B"/>
    <w:rsid w:val="0083790F"/>
    <w:rsid w:val="00850279"/>
    <w:rsid w:val="00855F52"/>
    <w:rsid w:val="00881CBE"/>
    <w:rsid w:val="008A1A23"/>
    <w:rsid w:val="008B4F3E"/>
    <w:rsid w:val="008C28C0"/>
    <w:rsid w:val="008C7535"/>
    <w:rsid w:val="008D2EFB"/>
    <w:rsid w:val="008E3616"/>
    <w:rsid w:val="00907A8D"/>
    <w:rsid w:val="00925AE4"/>
    <w:rsid w:val="00931EC4"/>
    <w:rsid w:val="009444BE"/>
    <w:rsid w:val="00946A8F"/>
    <w:rsid w:val="009477A4"/>
    <w:rsid w:val="00947D0B"/>
    <w:rsid w:val="00964E69"/>
    <w:rsid w:val="00964EF8"/>
    <w:rsid w:val="009B3D92"/>
    <w:rsid w:val="009C17A7"/>
    <w:rsid w:val="009D5936"/>
    <w:rsid w:val="009D6D2B"/>
    <w:rsid w:val="00A015F0"/>
    <w:rsid w:val="00A02BCA"/>
    <w:rsid w:val="00A10053"/>
    <w:rsid w:val="00A45E8C"/>
    <w:rsid w:val="00A54A17"/>
    <w:rsid w:val="00A5544C"/>
    <w:rsid w:val="00A554C1"/>
    <w:rsid w:val="00A60CCD"/>
    <w:rsid w:val="00A63AB9"/>
    <w:rsid w:val="00A931AA"/>
    <w:rsid w:val="00A95827"/>
    <w:rsid w:val="00AA529D"/>
    <w:rsid w:val="00B00399"/>
    <w:rsid w:val="00B05688"/>
    <w:rsid w:val="00B144C3"/>
    <w:rsid w:val="00B35D1D"/>
    <w:rsid w:val="00B408C7"/>
    <w:rsid w:val="00B5118D"/>
    <w:rsid w:val="00B52E4E"/>
    <w:rsid w:val="00B67774"/>
    <w:rsid w:val="00B67788"/>
    <w:rsid w:val="00B754D8"/>
    <w:rsid w:val="00B76C4D"/>
    <w:rsid w:val="00B91C7E"/>
    <w:rsid w:val="00BC75E9"/>
    <w:rsid w:val="00BD21AD"/>
    <w:rsid w:val="00BE68AB"/>
    <w:rsid w:val="00BF48A9"/>
    <w:rsid w:val="00BF5C56"/>
    <w:rsid w:val="00C46BC1"/>
    <w:rsid w:val="00C83B9D"/>
    <w:rsid w:val="00CA3059"/>
    <w:rsid w:val="00CC7660"/>
    <w:rsid w:val="00CD0540"/>
    <w:rsid w:val="00CD3736"/>
    <w:rsid w:val="00CD6572"/>
    <w:rsid w:val="00CE0774"/>
    <w:rsid w:val="00CF49D9"/>
    <w:rsid w:val="00D41504"/>
    <w:rsid w:val="00D51B08"/>
    <w:rsid w:val="00D72498"/>
    <w:rsid w:val="00D860E3"/>
    <w:rsid w:val="00DA05E4"/>
    <w:rsid w:val="00DA27A2"/>
    <w:rsid w:val="00DA5F64"/>
    <w:rsid w:val="00DA6E88"/>
    <w:rsid w:val="00DC45AF"/>
    <w:rsid w:val="00DE680F"/>
    <w:rsid w:val="00DF0935"/>
    <w:rsid w:val="00DF14C6"/>
    <w:rsid w:val="00DF76E1"/>
    <w:rsid w:val="00E37986"/>
    <w:rsid w:val="00E663AC"/>
    <w:rsid w:val="00E80B94"/>
    <w:rsid w:val="00E94F64"/>
    <w:rsid w:val="00EA3D88"/>
    <w:rsid w:val="00ED31E2"/>
    <w:rsid w:val="00F06517"/>
    <w:rsid w:val="00F173DA"/>
    <w:rsid w:val="00F337FF"/>
    <w:rsid w:val="00F41EA8"/>
    <w:rsid w:val="00F471A7"/>
    <w:rsid w:val="00F523F7"/>
    <w:rsid w:val="00F73143"/>
    <w:rsid w:val="00F76D3F"/>
    <w:rsid w:val="00FD0178"/>
    <w:rsid w:val="00FD4F80"/>
    <w:rsid w:val="0124BA8E"/>
    <w:rsid w:val="0147408B"/>
    <w:rsid w:val="0220C4A4"/>
    <w:rsid w:val="03A6C61E"/>
    <w:rsid w:val="03F9CB27"/>
    <w:rsid w:val="043DA568"/>
    <w:rsid w:val="056451F5"/>
    <w:rsid w:val="067B64C6"/>
    <w:rsid w:val="08724B3F"/>
    <w:rsid w:val="0957AC18"/>
    <w:rsid w:val="0CBAC270"/>
    <w:rsid w:val="0CF828D0"/>
    <w:rsid w:val="0D5DEBE5"/>
    <w:rsid w:val="102339E7"/>
    <w:rsid w:val="10A5B434"/>
    <w:rsid w:val="11DB95D5"/>
    <w:rsid w:val="1235F2CA"/>
    <w:rsid w:val="123BA1C5"/>
    <w:rsid w:val="18BC5C6E"/>
    <w:rsid w:val="18CCCDF7"/>
    <w:rsid w:val="1E2646A2"/>
    <w:rsid w:val="1F2BD14C"/>
    <w:rsid w:val="1F51C729"/>
    <w:rsid w:val="21DD1B98"/>
    <w:rsid w:val="23577F1A"/>
    <w:rsid w:val="2559F4A6"/>
    <w:rsid w:val="278339CB"/>
    <w:rsid w:val="2A019248"/>
    <w:rsid w:val="2A230982"/>
    <w:rsid w:val="2A36FB49"/>
    <w:rsid w:val="2D7B8CE3"/>
    <w:rsid w:val="31342D75"/>
    <w:rsid w:val="3194EE40"/>
    <w:rsid w:val="31A9E7BD"/>
    <w:rsid w:val="3776C0CC"/>
    <w:rsid w:val="3C50493A"/>
    <w:rsid w:val="3E3EE6CA"/>
    <w:rsid w:val="42591E65"/>
    <w:rsid w:val="46EAE50E"/>
    <w:rsid w:val="478827D6"/>
    <w:rsid w:val="487646D0"/>
    <w:rsid w:val="4A01FB73"/>
    <w:rsid w:val="554447FC"/>
    <w:rsid w:val="55A15343"/>
    <w:rsid w:val="5808855C"/>
    <w:rsid w:val="59B16D47"/>
    <w:rsid w:val="5C06DDB7"/>
    <w:rsid w:val="5D97EDF3"/>
    <w:rsid w:val="66AB3A00"/>
    <w:rsid w:val="67216FE7"/>
    <w:rsid w:val="67ECB4DE"/>
    <w:rsid w:val="68250315"/>
    <w:rsid w:val="6BE2126A"/>
    <w:rsid w:val="6C85B57E"/>
    <w:rsid w:val="6DAF5F98"/>
    <w:rsid w:val="7294308B"/>
    <w:rsid w:val="72E701D7"/>
    <w:rsid w:val="731D4DA5"/>
    <w:rsid w:val="7450B7CF"/>
    <w:rsid w:val="7595C88B"/>
    <w:rsid w:val="75B8C993"/>
    <w:rsid w:val="7670F73B"/>
    <w:rsid w:val="79803224"/>
    <w:rsid w:val="7B498DE6"/>
    <w:rsid w:val="7BC5BDE6"/>
    <w:rsid w:val="7C6DF38D"/>
    <w:rsid w:val="7E557AA9"/>
    <w:rsid w:val="7F43E92E"/>
    <w:rsid w:val="7F79C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277"/>
  <w15:docId w15:val="{F2EBD6AD-7F50-4EC7-B582-75276DB9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7CE"/>
  </w:style>
  <w:style w:type="paragraph" w:styleId="Nagwek1">
    <w:name w:val="heading 1"/>
    <w:basedOn w:val="Normalny"/>
    <w:next w:val="Normalny"/>
    <w:link w:val="Nagwek1Znak"/>
    <w:uiPriority w:val="9"/>
    <w:qFormat/>
    <w:rsid w:val="00CC26E2"/>
    <w:pPr>
      <w:keepNext/>
      <w:keepLines/>
      <w:spacing w:before="480" w:after="240"/>
      <w:jc w:val="center"/>
      <w:outlineLvl w:val="0"/>
    </w:pPr>
    <w:rPr>
      <w:rFonts w:asciiTheme="majorHAnsi" w:eastAsiaTheme="majorEastAsia" w:hAnsiTheme="majorHAnsi" w:cstheme="majorBidi"/>
      <w:b/>
      <w:color w:val="00447C"/>
      <w:sz w:val="28"/>
    </w:rPr>
  </w:style>
  <w:style w:type="paragraph" w:styleId="Nagwek2">
    <w:name w:val="heading 2"/>
    <w:basedOn w:val="Normalny"/>
    <w:next w:val="Normalny"/>
    <w:link w:val="Nagwek2Znak"/>
    <w:uiPriority w:val="9"/>
    <w:unhideWhenUsed/>
    <w:qFormat/>
    <w:rsid w:val="000C7D84"/>
    <w:pPr>
      <w:keepNext/>
      <w:keepLines/>
      <w:spacing w:before="240" w:after="120"/>
      <w:outlineLvl w:val="1"/>
    </w:pPr>
    <w:rPr>
      <w:rFonts w:asciiTheme="majorHAnsi" w:eastAsiaTheme="majorEastAsia" w:hAnsiTheme="majorHAnsi" w:cstheme="majorBidi"/>
      <w:b/>
      <w:sz w:val="24"/>
    </w:rPr>
  </w:style>
  <w:style w:type="paragraph" w:styleId="Nagwek3">
    <w:name w:val="heading 3"/>
    <w:basedOn w:val="Normalny"/>
    <w:next w:val="Normalny"/>
    <w:link w:val="Nagwek3Znak"/>
    <w:uiPriority w:val="9"/>
    <w:unhideWhenUsed/>
    <w:qFormat/>
    <w:rsid w:val="00C16B95"/>
    <w:pPr>
      <w:keepNext/>
      <w:keepLines/>
      <w:spacing w:before="40" w:after="0" w:line="276" w:lineRule="auto"/>
      <w:outlineLvl w:val="2"/>
    </w:pPr>
    <w:rPr>
      <w:rFonts w:asciiTheme="majorHAnsi" w:eastAsiaTheme="majorEastAsia" w:hAnsiTheme="majorHAnsi" w:cstheme="majorBidi"/>
      <w:color w:val="243F60" w:themeColor="accent1" w:themeShade="7F"/>
      <w:sz w:val="24"/>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rPr>
  </w:style>
  <w:style w:type="paragraph" w:styleId="Nagwek">
    <w:name w:val="header"/>
    <w:basedOn w:val="Normalny"/>
    <w:link w:val="NagwekZnak"/>
    <w:uiPriority w:val="99"/>
    <w:unhideWhenUsed/>
    <w:rsid w:val="000C6A39"/>
    <w:pPr>
      <w:tabs>
        <w:tab w:val="center" w:pos="4536"/>
        <w:tab w:val="right" w:pos="9072"/>
      </w:tabs>
    </w:pPr>
  </w:style>
  <w:style w:type="character" w:customStyle="1" w:styleId="NagwekZnak">
    <w:name w:val="Nagłówek Znak"/>
    <w:basedOn w:val="Domylnaczcionkaakapitu"/>
    <w:link w:val="Nagwek"/>
    <w:uiPriority w:val="99"/>
    <w:rsid w:val="000C6A39"/>
  </w:style>
  <w:style w:type="paragraph" w:styleId="Stopka">
    <w:name w:val="footer"/>
    <w:basedOn w:val="Tekstprzypisudolnego"/>
    <w:link w:val="StopkaZnak"/>
    <w:uiPriority w:val="99"/>
    <w:unhideWhenUsed/>
    <w:rsid w:val="002006A9"/>
  </w:style>
  <w:style w:type="character" w:customStyle="1" w:styleId="StopkaZnak">
    <w:name w:val="Stopka Znak"/>
    <w:basedOn w:val="Domylnaczcionkaakapitu"/>
    <w:link w:val="Stopka"/>
    <w:uiPriority w:val="99"/>
    <w:rsid w:val="002006A9"/>
    <w:rPr>
      <w:sz w:val="18"/>
    </w:rPr>
  </w:style>
  <w:style w:type="paragraph" w:styleId="Tekstdymka">
    <w:name w:val="Balloon Text"/>
    <w:basedOn w:val="Normalny"/>
    <w:link w:val="TekstdymkaZnak"/>
    <w:uiPriority w:val="99"/>
    <w:semiHidden/>
    <w:unhideWhenUsed/>
    <w:rsid w:val="000C6A39"/>
    <w:rPr>
      <w:rFonts w:ascii="Tahoma" w:hAnsi="Tahoma" w:cs="Tahoma"/>
      <w:sz w:val="16"/>
    </w:rPr>
  </w:style>
  <w:style w:type="character" w:customStyle="1" w:styleId="TekstdymkaZnak">
    <w:name w:val="Tekst dymka Znak"/>
    <w:basedOn w:val="Domylnaczcionkaakapitu"/>
    <w:link w:val="Tekstdymka"/>
    <w:uiPriority w:val="99"/>
    <w:semiHidden/>
    <w:rsid w:val="000C6A39"/>
    <w:rPr>
      <w:rFonts w:ascii="Tahoma" w:hAnsi="Tahoma" w:cs="Tahoma"/>
      <w:sz w:val="16"/>
    </w:rPr>
  </w:style>
  <w:style w:type="table" w:styleId="Tabela-Siatka">
    <w:name w:val="Table Grid"/>
    <w:basedOn w:val="Standardowy"/>
    <w:uiPriority w:val="59"/>
    <w:rsid w:val="00DC3A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pPr>
    <w:rPr>
      <w:rFonts w:ascii="Helvetica" w:eastAsia="Arial Unicode MS" w:hAnsi="Helvetica" w:cs="Arial Unicode MS"/>
      <w:color w:val="000000"/>
      <w:bdr w:val="nil"/>
    </w:rPr>
  </w:style>
  <w:style w:type="numbering" w:customStyle="1" w:styleId="Numery">
    <w:name w:val="Numery"/>
    <w:rsid w:val="00FD7FAA"/>
  </w:style>
  <w:style w:type="character" w:customStyle="1" w:styleId="Nagwek1Znak">
    <w:name w:val="Nagłówek 1 Znak"/>
    <w:basedOn w:val="Domylnaczcionkaakapitu"/>
    <w:link w:val="Nagwek1"/>
    <w:uiPriority w:val="9"/>
    <w:rsid w:val="00CC26E2"/>
    <w:rPr>
      <w:rFonts w:asciiTheme="majorHAnsi" w:eastAsiaTheme="majorEastAsia" w:hAnsiTheme="majorHAnsi" w:cstheme="majorBidi"/>
      <w:b/>
      <w:color w:val="00447C"/>
      <w:sz w:val="28"/>
    </w:rPr>
  </w:style>
  <w:style w:type="character" w:styleId="Hipercze">
    <w:name w:val="Hyperlink"/>
    <w:basedOn w:val="Domylnaczcionkaakapitu"/>
    <w:uiPriority w:val="99"/>
    <w:unhideWhenUsed/>
    <w:rsid w:val="004C30B1"/>
    <w:rPr>
      <w:color w:val="auto"/>
      <w:u w:val="single"/>
    </w:rPr>
  </w:style>
  <w:style w:type="character" w:customStyle="1" w:styleId="Nierozpoznanawzmianka1">
    <w:name w:val="Nierozpoznana wzmianka1"/>
    <w:basedOn w:val="Domylnaczcionkaakapitu"/>
    <w:uiPriority w:val="99"/>
    <w:semiHidden/>
    <w:unhideWhenUsed/>
    <w:rsid w:val="00C62A4A"/>
    <w:rPr>
      <w:color w:val="605E5C"/>
      <w:shd w:val="clear" w:color="auto" w:fill="E1DFDD"/>
    </w:rPr>
  </w:style>
  <w:style w:type="paragraph" w:styleId="Akapitzlist">
    <w:name w:val="List Paragraph"/>
    <w:basedOn w:val="Normalny"/>
    <w:uiPriority w:val="34"/>
    <w:qFormat/>
    <w:rsid w:val="004C4833"/>
    <w:pPr>
      <w:ind w:left="720"/>
      <w:contextualSpacing/>
    </w:pPr>
  </w:style>
  <w:style w:type="character" w:customStyle="1" w:styleId="Nagwek2Znak">
    <w:name w:val="Nagłówek 2 Znak"/>
    <w:basedOn w:val="Domylnaczcionkaakapitu"/>
    <w:link w:val="Nagwek2"/>
    <w:uiPriority w:val="9"/>
    <w:rsid w:val="000C7D84"/>
    <w:rPr>
      <w:rFonts w:asciiTheme="majorHAnsi" w:eastAsiaTheme="majorEastAsia" w:hAnsiTheme="majorHAnsi" w:cstheme="majorBidi"/>
      <w:b/>
      <w:sz w:val="24"/>
    </w:rPr>
  </w:style>
  <w:style w:type="paragraph" w:styleId="Tekstprzypisudolnego">
    <w:name w:val="footnote text"/>
    <w:basedOn w:val="Normalny"/>
    <w:link w:val="TekstprzypisudolnegoZnak"/>
    <w:uiPriority w:val="99"/>
    <w:semiHidden/>
    <w:unhideWhenUsed/>
    <w:rsid w:val="002006A9"/>
    <w:pPr>
      <w:jc w:val="both"/>
    </w:pPr>
    <w:rPr>
      <w:sz w:val="18"/>
    </w:rPr>
  </w:style>
  <w:style w:type="character" w:customStyle="1" w:styleId="TekstprzypisudolnegoZnak">
    <w:name w:val="Tekst przypisu dolnego Znak"/>
    <w:basedOn w:val="Domylnaczcionkaakapitu"/>
    <w:link w:val="Tekstprzypisudolnego"/>
    <w:uiPriority w:val="99"/>
    <w:semiHidden/>
    <w:rsid w:val="002006A9"/>
    <w:rPr>
      <w:sz w:val="18"/>
    </w:rPr>
  </w:style>
  <w:style w:type="character" w:styleId="Odwoanieprzypisudolnego">
    <w:name w:val="footnote reference"/>
    <w:basedOn w:val="Domylnaczcionkaakapitu"/>
    <w:uiPriority w:val="99"/>
    <w:semiHidden/>
    <w:unhideWhenUsed/>
    <w:rsid w:val="002006A9"/>
    <w:rPr>
      <w:vertAlign w:val="superscript"/>
    </w:rPr>
  </w:style>
  <w:style w:type="character" w:styleId="Numerstrony">
    <w:name w:val="page number"/>
    <w:basedOn w:val="Domylnaczcionkaakapitu"/>
    <w:uiPriority w:val="99"/>
    <w:semiHidden/>
    <w:unhideWhenUsed/>
    <w:rsid w:val="00942461"/>
  </w:style>
  <w:style w:type="paragraph" w:styleId="Poprawka">
    <w:name w:val="Revision"/>
    <w:hidden/>
    <w:uiPriority w:val="99"/>
    <w:semiHidden/>
    <w:rsid w:val="00B23B70"/>
    <w:pPr>
      <w:spacing w:after="0"/>
    </w:pPr>
  </w:style>
  <w:style w:type="character" w:styleId="Odwoaniedokomentarza">
    <w:name w:val="annotation reference"/>
    <w:basedOn w:val="Domylnaczcionkaakapitu"/>
    <w:uiPriority w:val="99"/>
    <w:semiHidden/>
    <w:unhideWhenUsed/>
    <w:rsid w:val="000F5C1C"/>
    <w:rPr>
      <w:sz w:val="16"/>
    </w:rPr>
  </w:style>
  <w:style w:type="paragraph" w:styleId="Tekstkomentarza">
    <w:name w:val="annotation text"/>
    <w:basedOn w:val="Normalny"/>
    <w:link w:val="TekstkomentarzaZnak"/>
    <w:uiPriority w:val="99"/>
    <w:semiHidden/>
    <w:unhideWhenUsed/>
    <w:rsid w:val="000F5C1C"/>
  </w:style>
  <w:style w:type="character" w:customStyle="1" w:styleId="TekstkomentarzaZnak">
    <w:name w:val="Tekst komentarza Znak"/>
    <w:basedOn w:val="Domylnaczcionkaakapitu"/>
    <w:link w:val="Tekstkomentarza"/>
    <w:uiPriority w:val="99"/>
    <w:semiHidden/>
    <w:rsid w:val="000F5C1C"/>
    <w:rPr>
      <w:sz w:val="20"/>
    </w:rPr>
  </w:style>
  <w:style w:type="paragraph" w:styleId="Tematkomentarza">
    <w:name w:val="annotation subject"/>
    <w:basedOn w:val="Tekstkomentarza"/>
    <w:next w:val="Tekstkomentarza"/>
    <w:link w:val="TematkomentarzaZnak"/>
    <w:uiPriority w:val="99"/>
    <w:semiHidden/>
    <w:unhideWhenUsed/>
    <w:rsid w:val="000F5C1C"/>
    <w:rPr>
      <w:b/>
    </w:rPr>
  </w:style>
  <w:style w:type="character" w:customStyle="1" w:styleId="TematkomentarzaZnak">
    <w:name w:val="Temat komentarza Znak"/>
    <w:basedOn w:val="TekstkomentarzaZnak"/>
    <w:link w:val="Tematkomentarza"/>
    <w:uiPriority w:val="99"/>
    <w:semiHidden/>
    <w:rsid w:val="000F5C1C"/>
    <w:rPr>
      <w:b/>
      <w:sz w:val="20"/>
    </w:rPr>
  </w:style>
  <w:style w:type="character" w:customStyle="1" w:styleId="Nierozpoznanawzmianka2">
    <w:name w:val="Nierozpoznana wzmianka2"/>
    <w:basedOn w:val="Domylnaczcionkaakapitu"/>
    <w:uiPriority w:val="99"/>
    <w:semiHidden/>
    <w:unhideWhenUsed/>
    <w:rsid w:val="00574339"/>
    <w:rPr>
      <w:color w:val="605E5C"/>
      <w:shd w:val="clear" w:color="auto" w:fill="E1DFDD"/>
    </w:rPr>
  </w:style>
  <w:style w:type="paragraph" w:styleId="Bezodstpw">
    <w:name w:val="No Spacing"/>
    <w:uiPriority w:val="1"/>
    <w:qFormat/>
    <w:rsid w:val="00EE1475"/>
    <w:pPr>
      <w:spacing w:after="0"/>
    </w:pPr>
  </w:style>
  <w:style w:type="character" w:customStyle="1" w:styleId="Nierozpoznanawzmianka3">
    <w:name w:val="Nierozpoznana wzmianka3"/>
    <w:basedOn w:val="Domylnaczcionkaakapitu"/>
    <w:uiPriority w:val="99"/>
    <w:semiHidden/>
    <w:unhideWhenUsed/>
    <w:rsid w:val="00504B6A"/>
    <w:rPr>
      <w:color w:val="605E5C"/>
      <w:shd w:val="clear" w:color="auto" w:fill="E1DFDD"/>
    </w:rPr>
  </w:style>
  <w:style w:type="character" w:customStyle="1" w:styleId="UnresolvedMention1">
    <w:name w:val="Unresolved Mention1"/>
    <w:basedOn w:val="Domylnaczcionkaakapitu"/>
    <w:uiPriority w:val="99"/>
    <w:semiHidden/>
    <w:unhideWhenUsed/>
    <w:rsid w:val="00C16B95"/>
    <w:rPr>
      <w:color w:val="605E5C"/>
      <w:shd w:val="clear" w:color="auto" w:fill="E1DFDD"/>
    </w:rPr>
  </w:style>
  <w:style w:type="character" w:customStyle="1" w:styleId="Nagwek3Znak">
    <w:name w:val="Nagłówek 3 Znak"/>
    <w:basedOn w:val="Domylnaczcionkaakapitu"/>
    <w:link w:val="Nagwek3"/>
    <w:uiPriority w:val="9"/>
    <w:rsid w:val="00C16B95"/>
    <w:rPr>
      <w:rFonts w:asciiTheme="majorHAnsi" w:eastAsiaTheme="majorEastAsia" w:hAnsiTheme="majorHAnsi" w:cstheme="majorBidi"/>
      <w:color w:val="243F60" w:themeColor="accent1" w:themeShade="7F"/>
      <w:sz w:val="24"/>
    </w:rPr>
  </w:style>
  <w:style w:type="paragraph" w:styleId="Podtytu">
    <w:name w:val="Subtitle"/>
    <w:basedOn w:val="Normalny"/>
    <w:next w:val="Normalny"/>
    <w:uiPriority w:val="11"/>
    <w:qFormat/>
    <w:pPr>
      <w:keepNext/>
      <w:keepLines/>
      <w:spacing w:before="360"/>
    </w:pPr>
    <w:rPr>
      <w:rFonts w:ascii="Georgia" w:eastAsia="Georgia" w:hAnsi="Georgia" w:cs="Georgia"/>
      <w:i/>
      <w:color w:val="666666"/>
      <w:sz w:val="48"/>
    </w:rPr>
  </w:style>
  <w:style w:type="table" w:customStyle="1" w:styleId="a">
    <w:basedOn w:val="Standardowy"/>
    <w:pPr>
      <w:spacing w:after="0"/>
    </w:pPr>
    <w:tblPr>
      <w:tblStyleRowBandSize w:val="1"/>
      <w:tblStyleColBandSize w:val="1"/>
    </w:tblPr>
  </w:style>
  <w:style w:type="character" w:customStyle="1" w:styleId="Nierozpoznanawzmianka4">
    <w:name w:val="Nierozpoznana wzmianka4"/>
    <w:basedOn w:val="Domylnaczcionkaakapitu"/>
    <w:uiPriority w:val="99"/>
    <w:semiHidden/>
    <w:unhideWhenUsed/>
    <w:rsid w:val="006E61D8"/>
    <w:rPr>
      <w:color w:val="605E5C"/>
      <w:shd w:val="clear" w:color="auto" w:fill="E1DFDD"/>
    </w:rPr>
  </w:style>
  <w:style w:type="character" w:customStyle="1" w:styleId="fontstyle01">
    <w:name w:val="fontstyle01"/>
    <w:basedOn w:val="Domylnaczcionkaakapitu"/>
    <w:rsid w:val="00F523F7"/>
    <w:rPr>
      <w:rFonts w:ascii="ArialMT" w:hAnsi="ArialMT" w:hint="default"/>
      <w:b w:val="0"/>
      <w:i w:val="0"/>
      <w:color w:val="000000"/>
      <w:sz w:val="20"/>
    </w:rPr>
  </w:style>
  <w:style w:type="character" w:customStyle="1" w:styleId="Nierozpoznanawzmianka5">
    <w:name w:val="Nierozpoznana wzmianka5"/>
    <w:basedOn w:val="Domylnaczcionkaakapitu"/>
    <w:uiPriority w:val="99"/>
    <w:semiHidden/>
    <w:unhideWhenUsed/>
    <w:rsid w:val="00F41EA8"/>
    <w:rPr>
      <w:color w:val="605E5C"/>
      <w:shd w:val="clear" w:color="auto" w:fill="E1DFDD"/>
    </w:rPr>
  </w:style>
  <w:style w:type="character" w:styleId="UyteHipercze">
    <w:name w:val="FollowedHyperlink"/>
    <w:basedOn w:val="Domylnaczcionkaakapitu"/>
    <w:uiPriority w:val="99"/>
    <w:semiHidden/>
    <w:unhideWhenUsed/>
    <w:rsid w:val="009444BE"/>
    <w:rPr>
      <w:color w:val="800080" w:themeColor="followedHyperlink"/>
      <w:u w:val="single"/>
    </w:rPr>
  </w:style>
  <w:style w:type="paragraph" w:customStyle="1" w:styleId="P68B1DB1-Nagwek31">
    <w:name w:val="P68B1DB1-Nagwek31"/>
    <w:basedOn w:val="Nagwek3"/>
    <w:rPr>
      <w:color w:val="000000"/>
      <w:sz w:val="20"/>
    </w:rPr>
  </w:style>
  <w:style w:type="paragraph" w:customStyle="1" w:styleId="P68B1DB1-Nagwek22">
    <w:name w:val="P68B1DB1-Nagwek22"/>
    <w:basedOn w:val="Nagwek2"/>
    <w:rPr>
      <w:sz w:val="20"/>
    </w:rPr>
  </w:style>
  <w:style w:type="paragraph" w:customStyle="1" w:styleId="P68B1DB1-Normalny3">
    <w:name w:val="P68B1DB1-Normalny3"/>
    <w:basedOn w:val="Normalny"/>
    <w:rPr>
      <w:color w:val="000000"/>
    </w:rPr>
  </w:style>
  <w:style w:type="paragraph" w:customStyle="1" w:styleId="P68B1DB1-Normalny4">
    <w:name w:val="P68B1DB1-Normalny4"/>
    <w:basedOn w:val="Normalny"/>
    <w:rPr>
      <w:i/>
    </w:rPr>
  </w:style>
  <w:style w:type="paragraph" w:customStyle="1" w:styleId="P68B1DB1-Nagwek25">
    <w:name w:val="P68B1DB1-Nagwek25"/>
    <w:basedOn w:val="Nagwek2"/>
    <w:rPr>
      <w:b w:val="0"/>
      <w:sz w:val="20"/>
    </w:rPr>
  </w:style>
  <w:style w:type="paragraph" w:customStyle="1" w:styleId="P68B1DB1-Normalny6">
    <w:name w:val="P68B1DB1-Normalny6"/>
    <w:basedOn w:val="Normalny"/>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43357">
      <w:bodyDiv w:val="1"/>
      <w:marLeft w:val="0"/>
      <w:marRight w:val="0"/>
      <w:marTop w:val="0"/>
      <w:marBottom w:val="0"/>
      <w:divBdr>
        <w:top w:val="none" w:sz="0" w:space="0" w:color="auto"/>
        <w:left w:val="none" w:sz="0" w:space="0" w:color="auto"/>
        <w:bottom w:val="none" w:sz="0" w:space="0" w:color="auto"/>
        <w:right w:val="none" w:sz="0" w:space="0" w:color="auto"/>
      </w:divBdr>
      <w:divsChild>
        <w:div w:id="1831601983">
          <w:marLeft w:val="0"/>
          <w:marRight w:val="0"/>
          <w:marTop w:val="0"/>
          <w:marBottom w:val="0"/>
          <w:divBdr>
            <w:top w:val="none" w:sz="0" w:space="0" w:color="auto"/>
            <w:left w:val="none" w:sz="0" w:space="0" w:color="auto"/>
            <w:bottom w:val="none" w:sz="0" w:space="0" w:color="auto"/>
            <w:right w:val="none" w:sz="0" w:space="0" w:color="auto"/>
          </w:divBdr>
        </w:div>
      </w:divsChild>
    </w:div>
    <w:div w:id="599022686">
      <w:bodyDiv w:val="1"/>
      <w:marLeft w:val="0"/>
      <w:marRight w:val="0"/>
      <w:marTop w:val="0"/>
      <w:marBottom w:val="0"/>
      <w:divBdr>
        <w:top w:val="none" w:sz="0" w:space="0" w:color="auto"/>
        <w:left w:val="none" w:sz="0" w:space="0" w:color="auto"/>
        <w:bottom w:val="none" w:sz="0" w:space="0" w:color="auto"/>
        <w:right w:val="none" w:sz="0" w:space="0" w:color="auto"/>
      </w:divBdr>
    </w:div>
    <w:div w:id="643776823">
      <w:bodyDiv w:val="1"/>
      <w:marLeft w:val="0"/>
      <w:marRight w:val="0"/>
      <w:marTop w:val="0"/>
      <w:marBottom w:val="0"/>
      <w:divBdr>
        <w:top w:val="none" w:sz="0" w:space="0" w:color="auto"/>
        <w:left w:val="none" w:sz="0" w:space="0" w:color="auto"/>
        <w:bottom w:val="none" w:sz="0" w:space="0" w:color="auto"/>
        <w:right w:val="none" w:sz="0" w:space="0" w:color="auto"/>
      </w:divBdr>
      <w:divsChild>
        <w:div w:id="478960143">
          <w:marLeft w:val="0"/>
          <w:marRight w:val="0"/>
          <w:marTop w:val="0"/>
          <w:marBottom w:val="0"/>
          <w:divBdr>
            <w:top w:val="none" w:sz="0" w:space="0" w:color="auto"/>
            <w:left w:val="none" w:sz="0" w:space="0" w:color="auto"/>
            <w:bottom w:val="none" w:sz="0" w:space="0" w:color="auto"/>
            <w:right w:val="none" w:sz="0" w:space="0" w:color="auto"/>
          </w:divBdr>
        </w:div>
      </w:divsChild>
    </w:div>
    <w:div w:id="743335465">
      <w:bodyDiv w:val="1"/>
      <w:marLeft w:val="0"/>
      <w:marRight w:val="0"/>
      <w:marTop w:val="0"/>
      <w:marBottom w:val="0"/>
      <w:divBdr>
        <w:top w:val="none" w:sz="0" w:space="0" w:color="auto"/>
        <w:left w:val="none" w:sz="0" w:space="0" w:color="auto"/>
        <w:bottom w:val="none" w:sz="0" w:space="0" w:color="auto"/>
        <w:right w:val="none" w:sz="0" w:space="0" w:color="auto"/>
      </w:divBdr>
    </w:div>
    <w:div w:id="1636645565">
      <w:bodyDiv w:val="1"/>
      <w:marLeft w:val="0"/>
      <w:marRight w:val="0"/>
      <w:marTop w:val="0"/>
      <w:marBottom w:val="0"/>
      <w:divBdr>
        <w:top w:val="none" w:sz="0" w:space="0" w:color="auto"/>
        <w:left w:val="none" w:sz="0" w:space="0" w:color="auto"/>
        <w:bottom w:val="none" w:sz="0" w:space="0" w:color="auto"/>
        <w:right w:val="none" w:sz="0" w:space="0" w:color="auto"/>
      </w:divBdr>
      <w:divsChild>
        <w:div w:id="2082171223">
          <w:marLeft w:val="0"/>
          <w:marRight w:val="0"/>
          <w:marTop w:val="0"/>
          <w:marBottom w:val="0"/>
          <w:divBdr>
            <w:top w:val="none" w:sz="0" w:space="0" w:color="auto"/>
            <w:left w:val="none" w:sz="0" w:space="0" w:color="auto"/>
            <w:bottom w:val="none" w:sz="0" w:space="0" w:color="auto"/>
            <w:right w:val="none" w:sz="0" w:space="0" w:color="auto"/>
          </w:divBdr>
        </w:div>
      </w:divsChild>
    </w:div>
    <w:div w:id="1672176383">
      <w:bodyDiv w:val="1"/>
      <w:marLeft w:val="0"/>
      <w:marRight w:val="0"/>
      <w:marTop w:val="0"/>
      <w:marBottom w:val="0"/>
      <w:divBdr>
        <w:top w:val="none" w:sz="0" w:space="0" w:color="auto"/>
        <w:left w:val="none" w:sz="0" w:space="0" w:color="auto"/>
        <w:bottom w:val="none" w:sz="0" w:space="0" w:color="auto"/>
        <w:right w:val="none" w:sz="0" w:space="0" w:color="auto"/>
      </w:divBdr>
      <w:divsChild>
        <w:div w:id="2075157587">
          <w:marLeft w:val="0"/>
          <w:marRight w:val="0"/>
          <w:marTop w:val="0"/>
          <w:marBottom w:val="0"/>
          <w:divBdr>
            <w:top w:val="none" w:sz="0" w:space="0" w:color="auto"/>
            <w:left w:val="none" w:sz="0" w:space="0" w:color="auto"/>
            <w:bottom w:val="none" w:sz="0" w:space="0" w:color="auto"/>
            <w:right w:val="none" w:sz="0" w:space="0" w:color="auto"/>
          </w:divBdr>
        </w:div>
      </w:divsChild>
    </w:div>
    <w:div w:id="1711491801">
      <w:bodyDiv w:val="1"/>
      <w:marLeft w:val="0"/>
      <w:marRight w:val="0"/>
      <w:marTop w:val="0"/>
      <w:marBottom w:val="0"/>
      <w:divBdr>
        <w:top w:val="none" w:sz="0" w:space="0" w:color="auto"/>
        <w:left w:val="none" w:sz="0" w:space="0" w:color="auto"/>
        <w:bottom w:val="none" w:sz="0" w:space="0" w:color="auto"/>
        <w:right w:val="none" w:sz="0" w:space="0" w:color="auto"/>
      </w:divBdr>
    </w:div>
    <w:div w:id="1715083990">
      <w:bodyDiv w:val="1"/>
      <w:marLeft w:val="0"/>
      <w:marRight w:val="0"/>
      <w:marTop w:val="0"/>
      <w:marBottom w:val="0"/>
      <w:divBdr>
        <w:top w:val="none" w:sz="0" w:space="0" w:color="auto"/>
        <w:left w:val="none" w:sz="0" w:space="0" w:color="auto"/>
        <w:bottom w:val="none" w:sz="0" w:space="0" w:color="auto"/>
        <w:right w:val="none" w:sz="0" w:space="0" w:color="auto"/>
      </w:divBdr>
    </w:div>
    <w:div w:id="1770420216">
      <w:bodyDiv w:val="1"/>
      <w:marLeft w:val="0"/>
      <w:marRight w:val="0"/>
      <w:marTop w:val="0"/>
      <w:marBottom w:val="0"/>
      <w:divBdr>
        <w:top w:val="none" w:sz="0" w:space="0" w:color="auto"/>
        <w:left w:val="none" w:sz="0" w:space="0" w:color="auto"/>
        <w:bottom w:val="none" w:sz="0" w:space="0" w:color="auto"/>
        <w:right w:val="none" w:sz="0" w:space="0" w:color="auto"/>
      </w:divBdr>
    </w:div>
    <w:div w:id="1780836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brzezinski@wne.uw.edu.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brzezinski@wne.uw.edu.pl" TargetMode="External"/><Relationship Id="rId7" Type="http://schemas.openxmlformats.org/officeDocument/2006/relationships/settings" Target="settings.xml"/><Relationship Id="rId12" Type="http://schemas.openxmlformats.org/officeDocument/2006/relationships/hyperlink" Target="mailto:mbrzezinski@wne.uw.edu.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nitor.uw.edu.pl/Lists/Uchway/Uchwa%C5%82a.aspx?ID=5592"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rzezinski@wne.uw.edu.p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F4EF6DA88F6540AAF7818C47E000B9" ma:contentTypeVersion="10" ma:contentTypeDescription="Utwórz nowy dokument." ma:contentTypeScope="" ma:versionID="41a79340d7e4ee38567a98626eb46b9e">
  <xsd:schema xmlns:xsd="http://www.w3.org/2001/XMLSchema" xmlns:xs="http://www.w3.org/2001/XMLSchema" xmlns:p="http://schemas.microsoft.com/office/2006/metadata/properties" xmlns:ns2="3ae07aa1-df41-472a-a44f-b87bf4013bd4" xmlns:ns3="cc9c75a2-a0b9-4998-bf56-f39116dec5e1" targetNamespace="http://schemas.microsoft.com/office/2006/metadata/properties" ma:root="true" ma:fieldsID="83a8d229e05613ebf60cfc971efeb3f9" ns2:_="" ns3:_="">
    <xsd:import namespace="3ae07aa1-df41-472a-a44f-b87bf4013bd4"/>
    <xsd:import namespace="cc9c75a2-a0b9-4998-bf56-f39116dec5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07aa1-df41-472a-a44f-b87bf4013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75a2-a0b9-4998-bf56-f39116dec5e1"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XSdPbVpvNgXjb7B77052W95JKJA==">AMUW2mVhkz/FvLDPk61e7wHydSH6wAa2SPl9Frt2B3naNVBxgJOtUcfohOf8GRn0wzTLEVz0do0kxVTKr6EjkL4H4mxj8fpYHC0Zv1T0KqmvZe6dONZg5drH/zpKuV8gVwwts50rCFvF1En0JCvAoy7AIEv9Y7ISlw==</go:docsCustomData>
</go:gDocsCustomXmlDataStorage>
</file>

<file path=customXml/itemProps1.xml><?xml version="1.0" encoding="utf-8"?>
<ds:datastoreItem xmlns:ds="http://schemas.openxmlformats.org/officeDocument/2006/customXml" ds:itemID="{0EC96A08-CE86-4FF3-97D7-79BD40BAE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07aa1-df41-472a-a44f-b87bf4013bd4"/>
    <ds:schemaRef ds:uri="cc9c75a2-a0b9-4998-bf56-f39116de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FB642-7E1C-4AA6-93C5-F9604945F79B}">
  <ds:schemaRefs>
    <ds:schemaRef ds:uri="http://schemas.microsoft.com/sharepoint/v3/contenttype/forms"/>
  </ds:schemaRefs>
</ds:datastoreItem>
</file>

<file path=customXml/itemProps3.xml><?xml version="1.0" encoding="utf-8"?>
<ds:datastoreItem xmlns:ds="http://schemas.openxmlformats.org/officeDocument/2006/customXml" ds:itemID="{D2D2E11E-C8CA-45FB-95C7-6D91C9AC5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10518</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Warszawski</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Ewa Kaźmierczak</cp:lastModifiedBy>
  <cp:revision>2</cp:revision>
  <dcterms:created xsi:type="dcterms:W3CDTF">2021-04-29T07:34:00Z</dcterms:created>
  <dcterms:modified xsi:type="dcterms:W3CDTF">2021-04-29T07:34:00Z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0x010100FBF4EF6DA88F6540AAF7818C47E000B9</vt:lpwstr>
  </property>
</Properties>
</file>